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BA367" w14:textId="57B5FA3C" w:rsidR="00905DA1" w:rsidRPr="00FC4FF3" w:rsidRDefault="000E08CC" w:rsidP="000E08C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C4FF3">
        <w:rPr>
          <w:rFonts w:ascii="Times New Roman" w:hAnsi="Times New Roman"/>
          <w:sz w:val="24"/>
          <w:szCs w:val="24"/>
        </w:rPr>
        <w:t>SÚMULA DO PROJ</w:t>
      </w:r>
      <w:r w:rsidR="005C666F" w:rsidRPr="00FC4FF3">
        <w:rPr>
          <w:rFonts w:ascii="Times New Roman" w:hAnsi="Times New Roman"/>
          <w:sz w:val="24"/>
          <w:szCs w:val="24"/>
        </w:rPr>
        <w:t>E</w:t>
      </w:r>
      <w:r w:rsidRPr="00FC4FF3">
        <w:rPr>
          <w:rFonts w:ascii="Times New Roman" w:hAnsi="Times New Roman"/>
          <w:sz w:val="24"/>
          <w:szCs w:val="24"/>
        </w:rPr>
        <w:t>TO DE PESQUISA</w:t>
      </w:r>
      <w:r w:rsidR="009076C1" w:rsidRPr="00FC4FF3">
        <w:rPr>
          <w:rFonts w:ascii="Times New Roman" w:hAnsi="Times New Roman"/>
          <w:sz w:val="24"/>
          <w:szCs w:val="24"/>
        </w:rPr>
        <w:t xml:space="preserve"> </w:t>
      </w:r>
      <w:r w:rsidRPr="00FC4FF3">
        <w:rPr>
          <w:rFonts w:ascii="Times New Roman" w:hAnsi="Times New Roman"/>
          <w:sz w:val="24"/>
          <w:szCs w:val="24"/>
        </w:rPr>
        <w:t>PARA O EXAME DE QUALIFICAÇÃO</w:t>
      </w:r>
    </w:p>
    <w:p w14:paraId="0DC86DFA" w14:textId="77777777" w:rsidR="000E08CC" w:rsidRPr="00FC4FF3" w:rsidRDefault="000E08CC" w:rsidP="000E08CC">
      <w:pPr>
        <w:spacing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FC4FF3">
        <w:rPr>
          <w:rFonts w:ascii="Times New Roman" w:hAnsi="Times New Roman"/>
          <w:color w:val="FF0000"/>
          <w:sz w:val="24"/>
          <w:szCs w:val="24"/>
        </w:rPr>
        <w:t>2 (duas) páginas no máximo</w:t>
      </w:r>
    </w:p>
    <w:p w14:paraId="68F4DB69" w14:textId="77777777" w:rsidR="000E08CC" w:rsidRPr="00FC4FF3" w:rsidRDefault="000E08CC" w:rsidP="00592AE1">
      <w:pPr>
        <w:spacing w:line="240" w:lineRule="auto"/>
        <w:rPr>
          <w:rFonts w:ascii="Times New Roman" w:hAnsi="Times New Roman"/>
          <w:sz w:val="24"/>
          <w:szCs w:val="24"/>
        </w:rPr>
      </w:pPr>
      <w:r w:rsidRPr="00B14D57">
        <w:rPr>
          <w:rFonts w:ascii="Times New Roman" w:hAnsi="Times New Roman"/>
          <w:b/>
          <w:bCs/>
          <w:sz w:val="24"/>
          <w:szCs w:val="24"/>
        </w:rPr>
        <w:t>Aluno</w:t>
      </w:r>
      <w:r w:rsidRPr="00FC4FF3">
        <w:rPr>
          <w:rFonts w:ascii="Times New Roman" w:hAnsi="Times New Roman"/>
          <w:sz w:val="24"/>
          <w:szCs w:val="24"/>
        </w:rPr>
        <w:t>:</w:t>
      </w:r>
    </w:p>
    <w:p w14:paraId="18C2E494" w14:textId="1C6B5F4E" w:rsidR="000D2280" w:rsidRPr="00FC4FF3" w:rsidRDefault="000E08CC" w:rsidP="00592AE1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14D57">
        <w:rPr>
          <w:rFonts w:ascii="Times New Roman" w:hAnsi="Times New Roman"/>
          <w:b/>
          <w:bCs/>
          <w:sz w:val="24"/>
          <w:szCs w:val="24"/>
        </w:rPr>
        <w:t>Orientador</w:t>
      </w:r>
      <w:r w:rsidR="00C35133" w:rsidRPr="00B14D57">
        <w:rPr>
          <w:rFonts w:ascii="Times New Roman" w:hAnsi="Times New Roman"/>
          <w:b/>
          <w:bCs/>
          <w:sz w:val="24"/>
          <w:szCs w:val="24"/>
        </w:rPr>
        <w:t xml:space="preserve"> (a)</w:t>
      </w:r>
      <w:r w:rsidRPr="00FC4FF3">
        <w:rPr>
          <w:rFonts w:ascii="Times New Roman" w:hAnsi="Times New Roman"/>
          <w:sz w:val="24"/>
          <w:szCs w:val="24"/>
        </w:rPr>
        <w:t>:</w:t>
      </w:r>
      <w:r w:rsidR="004015ED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0D2280" w:rsidRPr="00B14D57">
        <w:rPr>
          <w:rFonts w:ascii="Times New Roman" w:hAnsi="Times New Roman"/>
          <w:b/>
          <w:bCs/>
          <w:color w:val="FF0000"/>
          <w:sz w:val="24"/>
          <w:szCs w:val="24"/>
        </w:rPr>
        <w:t>Colaborador</w:t>
      </w:r>
      <w:r w:rsidR="00C35133" w:rsidRPr="00B14D57">
        <w:rPr>
          <w:rFonts w:ascii="Times New Roman" w:hAnsi="Times New Roman"/>
          <w:b/>
          <w:bCs/>
          <w:color w:val="FF0000"/>
          <w:sz w:val="24"/>
          <w:szCs w:val="24"/>
        </w:rPr>
        <w:t xml:space="preserve"> (a)</w:t>
      </w:r>
      <w:r w:rsidR="000D2280" w:rsidRPr="00FC4FF3">
        <w:rPr>
          <w:rFonts w:ascii="Times New Roman" w:hAnsi="Times New Roman"/>
          <w:color w:val="FF0000"/>
          <w:sz w:val="24"/>
          <w:szCs w:val="24"/>
        </w:rPr>
        <w:t>:</w:t>
      </w:r>
      <w:r w:rsidR="000D2280" w:rsidRPr="00FC4FF3">
        <w:rPr>
          <w:rFonts w:ascii="Times New Roman" w:hAnsi="Times New Roman"/>
          <w:sz w:val="24"/>
          <w:szCs w:val="24"/>
        </w:rPr>
        <w:t xml:space="preserve"> </w:t>
      </w:r>
      <w:r w:rsidR="000D2280" w:rsidRPr="00FC4FF3">
        <w:rPr>
          <w:rFonts w:ascii="Times New Roman" w:hAnsi="Times New Roman"/>
          <w:color w:val="FF0000"/>
          <w:sz w:val="24"/>
          <w:szCs w:val="24"/>
        </w:rPr>
        <w:t>(Quando pertinente)</w:t>
      </w:r>
    </w:p>
    <w:p w14:paraId="57200901" w14:textId="460CF210" w:rsidR="000E08CC" w:rsidRPr="00FC4FF3" w:rsidRDefault="000E08CC" w:rsidP="00592AE1">
      <w:pPr>
        <w:spacing w:line="240" w:lineRule="auto"/>
        <w:rPr>
          <w:rFonts w:ascii="Times New Roman" w:hAnsi="Times New Roman"/>
          <w:sz w:val="24"/>
          <w:szCs w:val="24"/>
        </w:rPr>
      </w:pPr>
      <w:r w:rsidRPr="00B14D57">
        <w:rPr>
          <w:rFonts w:ascii="Times New Roman" w:hAnsi="Times New Roman"/>
          <w:b/>
          <w:bCs/>
          <w:sz w:val="24"/>
          <w:szCs w:val="24"/>
        </w:rPr>
        <w:t>Título:</w:t>
      </w:r>
      <w:r w:rsidR="004015ED">
        <w:rPr>
          <w:rFonts w:ascii="Times New Roman" w:hAnsi="Times New Roman"/>
          <w:sz w:val="24"/>
          <w:szCs w:val="24"/>
        </w:rPr>
        <w:t xml:space="preserve"> </w:t>
      </w:r>
      <w:r w:rsidR="004015ED" w:rsidRPr="004015ED">
        <w:rPr>
          <w:rFonts w:ascii="Times New Roman" w:hAnsi="Times New Roman"/>
          <w:color w:val="FF0000"/>
          <w:sz w:val="24"/>
          <w:szCs w:val="24"/>
        </w:rPr>
        <w:t>“entre aspas”</w:t>
      </w:r>
    </w:p>
    <w:p w14:paraId="5E81AC63" w14:textId="77777777" w:rsidR="00B14D57" w:rsidRPr="00FC4FF3" w:rsidRDefault="00B14D57" w:rsidP="00B14D57">
      <w:pPr>
        <w:spacing w:line="240" w:lineRule="auto"/>
        <w:rPr>
          <w:rFonts w:ascii="Times New Roman" w:hAnsi="Times New Roman"/>
          <w:sz w:val="24"/>
          <w:szCs w:val="24"/>
        </w:rPr>
      </w:pPr>
      <w:r w:rsidRPr="00D92A78">
        <w:rPr>
          <w:rFonts w:ascii="Times New Roman" w:hAnsi="Times New Roman"/>
          <w:b/>
          <w:bCs/>
          <w:sz w:val="24"/>
          <w:szCs w:val="24"/>
        </w:rPr>
        <w:t>Nível:</w:t>
      </w:r>
      <w:r w:rsidRPr="00D92A78">
        <w:rPr>
          <w:rFonts w:ascii="Times New Roman" w:hAnsi="Times New Roman"/>
          <w:sz w:val="24"/>
          <w:szCs w:val="24"/>
        </w:rPr>
        <w:t xml:space="preserve"> Mestrado</w:t>
      </w:r>
    </w:p>
    <w:p w14:paraId="21C21744" w14:textId="77777777" w:rsidR="000E08CC" w:rsidRPr="00FC4FF3" w:rsidRDefault="000E08CC">
      <w:pPr>
        <w:rPr>
          <w:rFonts w:ascii="Times New Roman" w:hAnsi="Times New Roman"/>
          <w:sz w:val="24"/>
          <w:szCs w:val="24"/>
        </w:rPr>
      </w:pPr>
    </w:p>
    <w:p w14:paraId="2E0340E8" w14:textId="2D2EA508" w:rsidR="000E08CC" w:rsidRPr="00FC4FF3" w:rsidRDefault="000E08CC" w:rsidP="00592AE1">
      <w:pPr>
        <w:pStyle w:val="PargrafodaLista"/>
        <w:numPr>
          <w:ilvl w:val="0"/>
          <w:numId w:val="2"/>
        </w:numPr>
        <w:ind w:left="357" w:hanging="357"/>
        <w:rPr>
          <w:rFonts w:ascii="Times New Roman" w:hAnsi="Times New Roman"/>
          <w:sz w:val="24"/>
          <w:szCs w:val="24"/>
        </w:rPr>
      </w:pPr>
      <w:r w:rsidRPr="00FC4FF3">
        <w:rPr>
          <w:rFonts w:ascii="Times New Roman" w:hAnsi="Times New Roman"/>
          <w:sz w:val="24"/>
          <w:szCs w:val="24"/>
        </w:rPr>
        <w:t>Fundamentação teórica</w:t>
      </w:r>
      <w:r w:rsidR="0039641D">
        <w:rPr>
          <w:rFonts w:ascii="Times New Roman" w:hAnsi="Times New Roman"/>
          <w:sz w:val="24"/>
          <w:szCs w:val="24"/>
        </w:rPr>
        <w:t xml:space="preserve">: </w:t>
      </w:r>
    </w:p>
    <w:p w14:paraId="4DDDCD69" w14:textId="0917BE97" w:rsidR="000E08CC" w:rsidRPr="00FC4FF3" w:rsidRDefault="000E08CC" w:rsidP="00592AE1">
      <w:pPr>
        <w:pStyle w:val="PargrafodaLista"/>
        <w:numPr>
          <w:ilvl w:val="0"/>
          <w:numId w:val="2"/>
        </w:numPr>
        <w:ind w:left="357" w:hanging="357"/>
        <w:rPr>
          <w:rFonts w:ascii="Times New Roman" w:hAnsi="Times New Roman"/>
          <w:sz w:val="24"/>
          <w:szCs w:val="24"/>
        </w:rPr>
      </w:pPr>
      <w:r w:rsidRPr="00FC4FF3">
        <w:rPr>
          <w:rFonts w:ascii="Times New Roman" w:hAnsi="Times New Roman"/>
          <w:sz w:val="24"/>
          <w:szCs w:val="24"/>
        </w:rPr>
        <w:t xml:space="preserve">Hipóteses </w:t>
      </w:r>
      <w:r w:rsidRPr="00FC4FF3">
        <w:rPr>
          <w:rFonts w:ascii="Times New Roman" w:hAnsi="Times New Roman"/>
          <w:color w:val="FF0000"/>
          <w:sz w:val="24"/>
          <w:szCs w:val="24"/>
        </w:rPr>
        <w:t xml:space="preserve">(se couber) </w:t>
      </w:r>
      <w:r w:rsidRPr="00FC4FF3">
        <w:rPr>
          <w:rFonts w:ascii="Times New Roman" w:hAnsi="Times New Roman"/>
          <w:sz w:val="24"/>
          <w:szCs w:val="24"/>
        </w:rPr>
        <w:t>e objetivos</w:t>
      </w:r>
      <w:r w:rsidR="0039641D">
        <w:rPr>
          <w:rFonts w:ascii="Times New Roman" w:hAnsi="Times New Roman"/>
          <w:sz w:val="24"/>
          <w:szCs w:val="24"/>
        </w:rPr>
        <w:t xml:space="preserve">: </w:t>
      </w:r>
    </w:p>
    <w:p w14:paraId="511E19C6" w14:textId="20E1511B" w:rsidR="000E08CC" w:rsidRPr="00FC4FF3" w:rsidRDefault="000E08CC" w:rsidP="00592AE1">
      <w:pPr>
        <w:pStyle w:val="PargrafodaLista"/>
        <w:numPr>
          <w:ilvl w:val="0"/>
          <w:numId w:val="2"/>
        </w:numPr>
        <w:ind w:left="357" w:hanging="357"/>
        <w:rPr>
          <w:rFonts w:ascii="Times New Roman" w:hAnsi="Times New Roman"/>
          <w:sz w:val="24"/>
          <w:szCs w:val="24"/>
        </w:rPr>
      </w:pPr>
      <w:r w:rsidRPr="00FC4FF3">
        <w:rPr>
          <w:rFonts w:ascii="Times New Roman" w:hAnsi="Times New Roman"/>
          <w:sz w:val="24"/>
          <w:szCs w:val="24"/>
        </w:rPr>
        <w:t>Material e métodos</w:t>
      </w:r>
      <w:r w:rsidR="0039641D">
        <w:rPr>
          <w:rFonts w:ascii="Times New Roman" w:hAnsi="Times New Roman"/>
          <w:sz w:val="24"/>
          <w:szCs w:val="24"/>
        </w:rPr>
        <w:t xml:space="preserve">: </w:t>
      </w:r>
    </w:p>
    <w:p w14:paraId="491EDB0B" w14:textId="09810D0D" w:rsidR="00BB6C4C" w:rsidRPr="00FC4FF3" w:rsidRDefault="000E08CC" w:rsidP="00592AE1">
      <w:pPr>
        <w:pStyle w:val="PargrafodaLista"/>
        <w:numPr>
          <w:ilvl w:val="0"/>
          <w:numId w:val="2"/>
        </w:numPr>
        <w:ind w:left="357" w:hanging="357"/>
        <w:rPr>
          <w:rFonts w:ascii="Times New Roman" w:hAnsi="Times New Roman"/>
          <w:sz w:val="24"/>
          <w:szCs w:val="24"/>
        </w:rPr>
      </w:pPr>
      <w:r w:rsidRPr="00FC4FF3">
        <w:rPr>
          <w:rFonts w:ascii="Times New Roman" w:hAnsi="Times New Roman"/>
          <w:sz w:val="24"/>
          <w:szCs w:val="24"/>
        </w:rPr>
        <w:t>Bibliografia</w:t>
      </w:r>
      <w:r w:rsidR="0039641D">
        <w:rPr>
          <w:rFonts w:ascii="Times New Roman" w:hAnsi="Times New Roman"/>
          <w:sz w:val="24"/>
          <w:szCs w:val="24"/>
        </w:rPr>
        <w:t xml:space="preserve">: </w:t>
      </w:r>
    </w:p>
    <w:p w14:paraId="62F0558E" w14:textId="583E6BE6" w:rsidR="009076C1" w:rsidRPr="00FC4FF3" w:rsidRDefault="009076C1" w:rsidP="009076C1">
      <w:pPr>
        <w:rPr>
          <w:rFonts w:ascii="Times New Roman" w:hAnsi="Times New Roman"/>
          <w:sz w:val="24"/>
          <w:szCs w:val="24"/>
        </w:rPr>
      </w:pPr>
    </w:p>
    <w:p w14:paraId="5EDC0264" w14:textId="542C94CE" w:rsidR="009076C1" w:rsidRPr="00FC4FF3" w:rsidRDefault="009076C1" w:rsidP="009076C1">
      <w:pPr>
        <w:rPr>
          <w:rFonts w:ascii="Times New Roman" w:hAnsi="Times New Roman"/>
          <w:color w:val="FF0000"/>
          <w:sz w:val="24"/>
          <w:szCs w:val="24"/>
        </w:rPr>
      </w:pPr>
      <w:r w:rsidRPr="00FC4FF3">
        <w:rPr>
          <w:rFonts w:ascii="Times New Roman" w:hAnsi="Times New Roman"/>
          <w:color w:val="FF0000"/>
          <w:sz w:val="24"/>
          <w:szCs w:val="24"/>
        </w:rPr>
        <w:t>Utilizar</w:t>
      </w:r>
    </w:p>
    <w:p w14:paraId="4D557E06" w14:textId="70617DAB" w:rsidR="005D69A9" w:rsidRPr="00FC4FF3" w:rsidRDefault="005D69A9" w:rsidP="005C0B4E">
      <w:pPr>
        <w:pStyle w:val="PargrafodaLista"/>
        <w:numPr>
          <w:ilvl w:val="0"/>
          <w:numId w:val="3"/>
        </w:numPr>
        <w:rPr>
          <w:rFonts w:ascii="Times New Roman" w:hAnsi="Times New Roman"/>
          <w:color w:val="FF0000"/>
          <w:sz w:val="24"/>
          <w:szCs w:val="24"/>
        </w:rPr>
      </w:pPr>
      <w:r w:rsidRPr="00FC4FF3">
        <w:rPr>
          <w:rFonts w:ascii="Times New Roman" w:hAnsi="Times New Roman"/>
          <w:color w:val="FF0000"/>
          <w:sz w:val="24"/>
          <w:szCs w:val="24"/>
        </w:rPr>
        <w:t>Fonte Times New Roman 12</w:t>
      </w:r>
    </w:p>
    <w:p w14:paraId="41927339" w14:textId="2E75A664" w:rsidR="009076C1" w:rsidRPr="00FC4FF3" w:rsidRDefault="00592AE1" w:rsidP="005C0B4E">
      <w:pPr>
        <w:pStyle w:val="PargrafodaLista"/>
        <w:numPr>
          <w:ilvl w:val="0"/>
          <w:numId w:val="3"/>
        </w:numPr>
        <w:rPr>
          <w:rFonts w:ascii="Times New Roman" w:hAnsi="Times New Roman"/>
          <w:color w:val="FF0000"/>
          <w:sz w:val="24"/>
          <w:szCs w:val="24"/>
        </w:rPr>
      </w:pPr>
      <w:r w:rsidRPr="00FC4FF3">
        <w:rPr>
          <w:rFonts w:ascii="Times New Roman" w:hAnsi="Times New Roman"/>
          <w:color w:val="FF0000"/>
          <w:sz w:val="24"/>
          <w:szCs w:val="24"/>
        </w:rPr>
        <w:t xml:space="preserve">Layout </w:t>
      </w:r>
      <w:r w:rsidR="009076C1" w:rsidRPr="00FC4FF3">
        <w:rPr>
          <w:rFonts w:ascii="Times New Roman" w:hAnsi="Times New Roman"/>
          <w:color w:val="FF0000"/>
          <w:sz w:val="24"/>
          <w:szCs w:val="24"/>
        </w:rPr>
        <w:t>“margem moderada”: Superior 2,54 cm</w:t>
      </w:r>
      <w:r w:rsidR="005D69A9" w:rsidRPr="00FC4FF3">
        <w:rPr>
          <w:rFonts w:ascii="Times New Roman" w:hAnsi="Times New Roman"/>
          <w:color w:val="FF0000"/>
          <w:sz w:val="24"/>
          <w:szCs w:val="24"/>
        </w:rPr>
        <w:t xml:space="preserve">; </w:t>
      </w:r>
      <w:r w:rsidRPr="00FC4FF3">
        <w:rPr>
          <w:rFonts w:ascii="Times New Roman" w:hAnsi="Times New Roman"/>
          <w:color w:val="FF0000"/>
          <w:sz w:val="24"/>
          <w:szCs w:val="24"/>
        </w:rPr>
        <w:t>inferior</w:t>
      </w:r>
      <w:r w:rsidR="009076C1" w:rsidRPr="00FC4FF3">
        <w:rPr>
          <w:rFonts w:ascii="Times New Roman" w:hAnsi="Times New Roman"/>
          <w:color w:val="FF0000"/>
          <w:sz w:val="24"/>
          <w:szCs w:val="24"/>
        </w:rPr>
        <w:t xml:space="preserve"> 2,54 cm</w:t>
      </w:r>
      <w:r w:rsidR="005D69A9" w:rsidRPr="00FC4FF3">
        <w:rPr>
          <w:rFonts w:ascii="Times New Roman" w:hAnsi="Times New Roman"/>
          <w:color w:val="FF0000"/>
          <w:sz w:val="24"/>
          <w:szCs w:val="24"/>
        </w:rPr>
        <w:t xml:space="preserve">; </w:t>
      </w:r>
      <w:r w:rsidRPr="00FC4FF3">
        <w:rPr>
          <w:rFonts w:ascii="Times New Roman" w:hAnsi="Times New Roman"/>
          <w:color w:val="FF0000"/>
          <w:sz w:val="24"/>
          <w:szCs w:val="24"/>
        </w:rPr>
        <w:t>e</w:t>
      </w:r>
      <w:r w:rsidR="009076C1" w:rsidRPr="00FC4FF3">
        <w:rPr>
          <w:rFonts w:ascii="Times New Roman" w:hAnsi="Times New Roman"/>
          <w:color w:val="FF0000"/>
          <w:sz w:val="24"/>
          <w:szCs w:val="24"/>
        </w:rPr>
        <w:t>squerda 1,91 cm</w:t>
      </w:r>
      <w:r w:rsidR="005D69A9" w:rsidRPr="00FC4FF3">
        <w:rPr>
          <w:rFonts w:ascii="Times New Roman" w:hAnsi="Times New Roman"/>
          <w:color w:val="FF0000"/>
          <w:sz w:val="24"/>
          <w:szCs w:val="24"/>
        </w:rPr>
        <w:t xml:space="preserve">; </w:t>
      </w:r>
      <w:r w:rsidRPr="00FC4FF3">
        <w:rPr>
          <w:rFonts w:ascii="Times New Roman" w:hAnsi="Times New Roman"/>
          <w:color w:val="FF0000"/>
          <w:sz w:val="24"/>
          <w:szCs w:val="24"/>
        </w:rPr>
        <w:t>d</w:t>
      </w:r>
      <w:r w:rsidR="009076C1" w:rsidRPr="00FC4FF3">
        <w:rPr>
          <w:rFonts w:ascii="Times New Roman" w:hAnsi="Times New Roman"/>
          <w:color w:val="FF0000"/>
          <w:sz w:val="24"/>
          <w:szCs w:val="24"/>
        </w:rPr>
        <w:t>ireita 1,91 cm</w:t>
      </w:r>
    </w:p>
    <w:p w14:paraId="0CB9FE90" w14:textId="57CF0E03" w:rsidR="00592AE1" w:rsidRPr="00FC4FF3" w:rsidRDefault="00BD49D2" w:rsidP="005C0B4E">
      <w:pPr>
        <w:pStyle w:val="PargrafodaLista"/>
        <w:numPr>
          <w:ilvl w:val="0"/>
          <w:numId w:val="3"/>
        </w:numPr>
        <w:ind w:left="714" w:hanging="357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Parágrafos: </w:t>
      </w:r>
      <w:r w:rsidR="00592AE1" w:rsidRPr="00FC4FF3">
        <w:rPr>
          <w:rFonts w:ascii="Times New Roman" w:hAnsi="Times New Roman"/>
          <w:color w:val="FF0000"/>
          <w:sz w:val="24"/>
          <w:szCs w:val="24"/>
        </w:rPr>
        <w:t>Espaçamento</w:t>
      </w:r>
      <w:r w:rsidR="00360C2F" w:rsidRPr="00FC4FF3">
        <w:rPr>
          <w:rFonts w:ascii="Times New Roman" w:hAnsi="Times New Roman"/>
          <w:color w:val="FF0000"/>
          <w:sz w:val="24"/>
          <w:szCs w:val="24"/>
        </w:rPr>
        <w:t xml:space="preserve"> entre linhas</w:t>
      </w:r>
      <w:r w:rsidR="00592AE1" w:rsidRPr="00FC4FF3">
        <w:rPr>
          <w:rFonts w:ascii="Times New Roman" w:hAnsi="Times New Roman"/>
          <w:color w:val="FF0000"/>
          <w:sz w:val="24"/>
          <w:szCs w:val="24"/>
        </w:rPr>
        <w:t xml:space="preserve"> 1,5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9641D">
        <w:rPr>
          <w:rFonts w:ascii="Times New Roman" w:hAnsi="Times New Roman"/>
          <w:color w:val="FF0000"/>
          <w:sz w:val="24"/>
          <w:szCs w:val="24"/>
        </w:rPr>
        <w:t>EXCETO</w:t>
      </w:r>
      <w:r>
        <w:rPr>
          <w:rFonts w:ascii="Times New Roman" w:hAnsi="Times New Roman"/>
          <w:color w:val="FF0000"/>
          <w:sz w:val="24"/>
          <w:szCs w:val="24"/>
        </w:rPr>
        <w:t xml:space="preserve"> no cabeçalho e na bibliografia; títulos com 12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pt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antes.</w:t>
      </w:r>
    </w:p>
    <w:p w14:paraId="2CB52F09" w14:textId="33158823" w:rsidR="00360C2F" w:rsidRDefault="00360C2F" w:rsidP="005C0B4E">
      <w:pPr>
        <w:pStyle w:val="PargrafodaLista"/>
        <w:numPr>
          <w:ilvl w:val="0"/>
          <w:numId w:val="3"/>
        </w:numPr>
        <w:ind w:left="714" w:hanging="357"/>
        <w:rPr>
          <w:rFonts w:ascii="Times New Roman" w:hAnsi="Times New Roman"/>
          <w:color w:val="FF0000"/>
          <w:sz w:val="24"/>
          <w:szCs w:val="24"/>
        </w:rPr>
      </w:pPr>
      <w:r w:rsidRPr="00FC4FF3">
        <w:rPr>
          <w:rFonts w:ascii="Times New Roman" w:hAnsi="Times New Roman"/>
          <w:color w:val="FF0000"/>
          <w:sz w:val="24"/>
          <w:szCs w:val="24"/>
        </w:rPr>
        <w:t>NÃO colocar resultados – A banca não deve avaliar isso!</w:t>
      </w:r>
    </w:p>
    <w:p w14:paraId="70DD243F" w14:textId="6EC46A90" w:rsidR="00360C2F" w:rsidRPr="00FC4FF3" w:rsidRDefault="00360C2F">
      <w:pPr>
        <w:spacing w:line="240" w:lineRule="auto"/>
        <w:rPr>
          <w:rFonts w:ascii="Times New Roman" w:hAnsi="Times New Roman"/>
          <w:sz w:val="24"/>
          <w:szCs w:val="24"/>
        </w:rPr>
      </w:pPr>
      <w:r w:rsidRPr="00FC4FF3">
        <w:rPr>
          <w:rFonts w:ascii="Times New Roman" w:hAnsi="Times New Roman"/>
          <w:sz w:val="24"/>
          <w:szCs w:val="24"/>
        </w:rPr>
        <w:br w:type="page"/>
      </w:r>
    </w:p>
    <w:p w14:paraId="4A1E2D9D" w14:textId="4AF28E3E" w:rsidR="00360C2F" w:rsidRPr="00FC4FF3" w:rsidRDefault="00360C2F" w:rsidP="00360C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C4FF3">
        <w:rPr>
          <w:rFonts w:ascii="Times New Roman" w:hAnsi="Times New Roman"/>
          <w:sz w:val="24"/>
          <w:szCs w:val="24"/>
        </w:rPr>
        <w:lastRenderedPageBreak/>
        <w:t>SÚMULA DO PROJETO DE PESQUISA PARA O EXAME DE QUALIFICAÇÃO</w:t>
      </w:r>
    </w:p>
    <w:p w14:paraId="5647C78C" w14:textId="77777777" w:rsidR="00ED7675" w:rsidRPr="00FC4FF3" w:rsidRDefault="00ED7675" w:rsidP="00360C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AFC049" w14:textId="77777777" w:rsidR="00B14D57" w:rsidRPr="00FC4FF3" w:rsidRDefault="00B14D57" w:rsidP="00B14D57">
      <w:pPr>
        <w:spacing w:line="240" w:lineRule="auto"/>
        <w:rPr>
          <w:rFonts w:ascii="Times New Roman" w:hAnsi="Times New Roman"/>
          <w:sz w:val="24"/>
          <w:szCs w:val="24"/>
        </w:rPr>
      </w:pPr>
      <w:r w:rsidRPr="00993F17">
        <w:rPr>
          <w:rFonts w:ascii="Times New Roman" w:hAnsi="Times New Roman"/>
          <w:b/>
          <w:bCs/>
          <w:sz w:val="24"/>
          <w:szCs w:val="24"/>
        </w:rPr>
        <w:t>Aluno</w:t>
      </w:r>
      <w:r w:rsidRPr="00FC4FF3">
        <w:rPr>
          <w:rFonts w:ascii="Times New Roman" w:hAnsi="Times New Roman"/>
          <w:sz w:val="24"/>
          <w:szCs w:val="24"/>
        </w:rPr>
        <w:t>: Leandro Matheus de Carvalho Vaz</w:t>
      </w:r>
    </w:p>
    <w:p w14:paraId="0D7096A6" w14:textId="77777777" w:rsidR="00B14D57" w:rsidRPr="00FC4FF3" w:rsidRDefault="00B14D57" w:rsidP="00B14D57">
      <w:pPr>
        <w:spacing w:line="240" w:lineRule="auto"/>
        <w:rPr>
          <w:rFonts w:ascii="Times New Roman" w:hAnsi="Times New Roman"/>
          <w:sz w:val="24"/>
          <w:szCs w:val="24"/>
        </w:rPr>
      </w:pPr>
      <w:r w:rsidRPr="00993F17">
        <w:rPr>
          <w:rFonts w:ascii="Times New Roman" w:hAnsi="Times New Roman"/>
          <w:b/>
          <w:bCs/>
          <w:sz w:val="24"/>
          <w:szCs w:val="24"/>
        </w:rPr>
        <w:t>Orientadora</w:t>
      </w:r>
      <w:r w:rsidRPr="00FC4FF3">
        <w:rPr>
          <w:rFonts w:ascii="Times New Roman" w:hAnsi="Times New Roman"/>
          <w:sz w:val="24"/>
          <w:szCs w:val="24"/>
        </w:rPr>
        <w:t>: Dra. Rosângela Simão Bianchini</w:t>
      </w:r>
      <w:r>
        <w:rPr>
          <w:rFonts w:ascii="Times New Roman" w:hAnsi="Times New Roman"/>
          <w:sz w:val="24"/>
          <w:szCs w:val="24"/>
        </w:rPr>
        <w:t xml:space="preserve">; </w:t>
      </w:r>
      <w:r w:rsidRPr="00993F17">
        <w:rPr>
          <w:rFonts w:ascii="Times New Roman" w:hAnsi="Times New Roman"/>
          <w:b/>
          <w:bCs/>
          <w:sz w:val="24"/>
          <w:szCs w:val="24"/>
        </w:rPr>
        <w:t>Colaboradora</w:t>
      </w:r>
      <w:r>
        <w:rPr>
          <w:rFonts w:ascii="Times New Roman" w:hAnsi="Times New Roman"/>
          <w:sz w:val="24"/>
          <w:szCs w:val="24"/>
        </w:rPr>
        <w:t>: Dra. Marie Sugiyama</w:t>
      </w:r>
    </w:p>
    <w:p w14:paraId="335027E3" w14:textId="77777777" w:rsidR="00B14D57" w:rsidRDefault="00B14D57" w:rsidP="00B14D57">
      <w:pPr>
        <w:spacing w:line="240" w:lineRule="auto"/>
        <w:rPr>
          <w:rFonts w:ascii="Times New Roman" w:hAnsi="Times New Roman"/>
          <w:sz w:val="24"/>
          <w:szCs w:val="24"/>
        </w:rPr>
      </w:pPr>
      <w:r w:rsidRPr="00993F17">
        <w:rPr>
          <w:rFonts w:ascii="Times New Roman" w:hAnsi="Times New Roman"/>
          <w:b/>
          <w:bCs/>
          <w:sz w:val="24"/>
          <w:szCs w:val="24"/>
        </w:rPr>
        <w:t>Título</w:t>
      </w:r>
      <w:r w:rsidRPr="00FC4FF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FC4FF3">
        <w:rPr>
          <w:rFonts w:ascii="Times New Roman" w:hAnsi="Times New Roman"/>
          <w:sz w:val="24"/>
          <w:szCs w:val="24"/>
        </w:rPr>
        <w:t>Loranthaceae</w:t>
      </w:r>
      <w:proofErr w:type="spellEnd"/>
      <w:r w:rsidRPr="00FC4FF3">
        <w:rPr>
          <w:rFonts w:ascii="Times New Roman" w:hAnsi="Times New Roman"/>
          <w:sz w:val="24"/>
          <w:szCs w:val="24"/>
        </w:rPr>
        <w:t xml:space="preserve"> no Estado de São Paulo, Brasil</w:t>
      </w:r>
      <w:r>
        <w:rPr>
          <w:rFonts w:ascii="Times New Roman" w:hAnsi="Times New Roman"/>
          <w:sz w:val="24"/>
          <w:szCs w:val="24"/>
        </w:rPr>
        <w:t>”</w:t>
      </w:r>
    </w:p>
    <w:p w14:paraId="7E98F303" w14:textId="3C192D86" w:rsidR="00B14D57" w:rsidRDefault="00B14D57" w:rsidP="00360C2F">
      <w:pPr>
        <w:spacing w:line="240" w:lineRule="auto"/>
        <w:rPr>
          <w:rFonts w:ascii="Times New Roman" w:hAnsi="Times New Roman"/>
          <w:sz w:val="24"/>
          <w:szCs w:val="24"/>
        </w:rPr>
      </w:pPr>
      <w:r w:rsidRPr="00D92A78">
        <w:rPr>
          <w:rFonts w:ascii="Times New Roman" w:hAnsi="Times New Roman"/>
          <w:b/>
          <w:bCs/>
          <w:sz w:val="24"/>
          <w:szCs w:val="24"/>
        </w:rPr>
        <w:t>Nível:</w:t>
      </w:r>
      <w:r w:rsidRPr="00D92A78">
        <w:rPr>
          <w:rFonts w:ascii="Times New Roman" w:hAnsi="Times New Roman"/>
          <w:sz w:val="24"/>
          <w:szCs w:val="24"/>
        </w:rPr>
        <w:t xml:space="preserve"> Mestrado</w:t>
      </w:r>
    </w:p>
    <w:p w14:paraId="1B56A667" w14:textId="36DE65CB" w:rsidR="00360C2F" w:rsidRPr="00CA2D58" w:rsidRDefault="00360C2F" w:rsidP="00BD49D2">
      <w:pPr>
        <w:pStyle w:val="PargrafodaLista"/>
        <w:numPr>
          <w:ilvl w:val="0"/>
          <w:numId w:val="4"/>
        </w:numPr>
        <w:spacing w:before="240"/>
        <w:ind w:left="499" w:hanging="357"/>
        <w:rPr>
          <w:rFonts w:ascii="Times New Roman" w:hAnsi="Times New Roman"/>
          <w:b/>
          <w:bCs/>
          <w:sz w:val="24"/>
          <w:szCs w:val="24"/>
        </w:rPr>
      </w:pPr>
      <w:r w:rsidRPr="00CA2D58">
        <w:rPr>
          <w:rFonts w:ascii="Times New Roman" w:hAnsi="Times New Roman"/>
          <w:b/>
          <w:bCs/>
          <w:sz w:val="24"/>
          <w:szCs w:val="24"/>
        </w:rPr>
        <w:t>Fundamentação teórica</w:t>
      </w:r>
      <w:r w:rsidR="0039641D">
        <w:rPr>
          <w:rFonts w:ascii="Times New Roman" w:hAnsi="Times New Roman"/>
          <w:b/>
          <w:bCs/>
          <w:sz w:val="24"/>
          <w:szCs w:val="24"/>
        </w:rPr>
        <w:t>:</w:t>
      </w:r>
    </w:p>
    <w:p w14:paraId="13B1DE8A" w14:textId="0CF3EDD2" w:rsidR="00892B6A" w:rsidRPr="00FC4FF3" w:rsidRDefault="00892B6A" w:rsidP="00682156">
      <w:pPr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FC4FF3">
        <w:rPr>
          <w:rFonts w:ascii="Times New Roman" w:hAnsi="Times New Roman"/>
          <w:sz w:val="24"/>
          <w:szCs w:val="24"/>
        </w:rPr>
        <w:t xml:space="preserve">O projeto “Flora Fanerogâmica do Estado de São Paulo” </w:t>
      </w:r>
      <w:r w:rsidR="00F440BF">
        <w:rPr>
          <w:rFonts w:ascii="Times New Roman" w:hAnsi="Times New Roman"/>
          <w:sz w:val="24"/>
          <w:szCs w:val="24"/>
        </w:rPr>
        <w:t xml:space="preserve">já </w:t>
      </w:r>
      <w:r w:rsidRPr="00FC4FF3">
        <w:rPr>
          <w:rFonts w:ascii="Times New Roman" w:hAnsi="Times New Roman"/>
          <w:sz w:val="24"/>
          <w:szCs w:val="24"/>
        </w:rPr>
        <w:t>public</w:t>
      </w:r>
      <w:r w:rsidR="005E5C81">
        <w:rPr>
          <w:rFonts w:ascii="Times New Roman" w:hAnsi="Times New Roman"/>
          <w:sz w:val="24"/>
          <w:szCs w:val="24"/>
        </w:rPr>
        <w:t xml:space="preserve">ou </w:t>
      </w:r>
      <w:r w:rsidRPr="00FC4FF3">
        <w:rPr>
          <w:rFonts w:ascii="Times New Roman" w:hAnsi="Times New Roman"/>
          <w:sz w:val="24"/>
          <w:szCs w:val="24"/>
        </w:rPr>
        <w:t xml:space="preserve">154 famílias, 834 gêneros e 3.765 espécies, atingindo 50% do valor estimado </w:t>
      </w:r>
      <w:r w:rsidR="005E5C81">
        <w:rPr>
          <w:rFonts w:ascii="Times New Roman" w:hAnsi="Times New Roman"/>
          <w:sz w:val="24"/>
          <w:szCs w:val="24"/>
        </w:rPr>
        <w:t>em 1994, ano de sua criação</w:t>
      </w:r>
      <w:r w:rsidRPr="00FC4FF3">
        <w:rPr>
          <w:rFonts w:ascii="Times New Roman" w:hAnsi="Times New Roman"/>
          <w:sz w:val="24"/>
          <w:szCs w:val="24"/>
        </w:rPr>
        <w:t xml:space="preserve"> (Tozzi 2016).</w:t>
      </w:r>
    </w:p>
    <w:p w14:paraId="29B31758" w14:textId="69A3CCDC" w:rsidR="00892B6A" w:rsidRPr="00FC4FF3" w:rsidRDefault="00892B6A" w:rsidP="00630E4C">
      <w:pPr>
        <w:ind w:left="142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4FF3">
        <w:rPr>
          <w:rFonts w:ascii="Times New Roman" w:hAnsi="Times New Roman"/>
          <w:sz w:val="24"/>
          <w:szCs w:val="24"/>
        </w:rPr>
        <w:t>Loranthaceae</w:t>
      </w:r>
      <w:proofErr w:type="spellEnd"/>
      <w:r w:rsidR="00630E4C">
        <w:rPr>
          <w:rFonts w:ascii="Times New Roman" w:hAnsi="Times New Roman"/>
          <w:sz w:val="24"/>
          <w:szCs w:val="24"/>
        </w:rPr>
        <w:t xml:space="preserve"> </w:t>
      </w:r>
      <w:r w:rsidRPr="00FC4FF3">
        <w:rPr>
          <w:rFonts w:ascii="Times New Roman" w:hAnsi="Times New Roman"/>
          <w:sz w:val="24"/>
          <w:szCs w:val="24"/>
        </w:rPr>
        <w:t xml:space="preserve">é </w:t>
      </w:r>
      <w:r w:rsidR="006B7818">
        <w:rPr>
          <w:rFonts w:ascii="Times New Roman" w:hAnsi="Times New Roman"/>
          <w:sz w:val="24"/>
          <w:szCs w:val="24"/>
        </w:rPr>
        <w:t xml:space="preserve">cosmopolita, sendo </w:t>
      </w:r>
      <w:r w:rsidRPr="00FC4FF3">
        <w:rPr>
          <w:rFonts w:ascii="Times New Roman" w:hAnsi="Times New Roman"/>
          <w:sz w:val="24"/>
          <w:szCs w:val="24"/>
        </w:rPr>
        <w:t xml:space="preserve">constituída por 77 gêneros e </w:t>
      </w:r>
      <w:r w:rsidR="0039641D">
        <w:rPr>
          <w:rFonts w:ascii="Times New Roman" w:hAnsi="Times New Roman"/>
          <w:sz w:val="24"/>
          <w:szCs w:val="24"/>
        </w:rPr>
        <w:t xml:space="preserve">cerca de </w:t>
      </w:r>
      <w:r w:rsidRPr="00FC4FF3">
        <w:rPr>
          <w:rFonts w:ascii="Times New Roman" w:hAnsi="Times New Roman"/>
          <w:sz w:val="24"/>
          <w:szCs w:val="24"/>
        </w:rPr>
        <w:t xml:space="preserve">950 espécies (Stevens 2017). </w:t>
      </w:r>
      <w:r w:rsidR="006B7818">
        <w:rPr>
          <w:rFonts w:ascii="Times New Roman" w:hAnsi="Times New Roman"/>
          <w:sz w:val="24"/>
          <w:szCs w:val="24"/>
        </w:rPr>
        <w:t xml:space="preserve">No </w:t>
      </w:r>
      <w:r w:rsidRPr="00FC4FF3">
        <w:rPr>
          <w:rFonts w:ascii="Times New Roman" w:hAnsi="Times New Roman"/>
          <w:sz w:val="24"/>
          <w:szCs w:val="24"/>
        </w:rPr>
        <w:t xml:space="preserve">Brasil </w:t>
      </w:r>
      <w:r w:rsidR="006B7818">
        <w:rPr>
          <w:rFonts w:ascii="Times New Roman" w:hAnsi="Times New Roman"/>
          <w:sz w:val="24"/>
          <w:szCs w:val="24"/>
        </w:rPr>
        <w:t>ocorre</w:t>
      </w:r>
      <w:r w:rsidR="00F440BF">
        <w:rPr>
          <w:rFonts w:ascii="Times New Roman" w:hAnsi="Times New Roman"/>
          <w:sz w:val="24"/>
          <w:szCs w:val="24"/>
        </w:rPr>
        <w:t>m</w:t>
      </w:r>
      <w:r w:rsidRPr="00FC4FF3">
        <w:rPr>
          <w:rFonts w:ascii="Times New Roman" w:hAnsi="Times New Roman"/>
          <w:sz w:val="24"/>
          <w:szCs w:val="24"/>
        </w:rPr>
        <w:t xml:space="preserve"> 11 gêneros</w:t>
      </w:r>
      <w:r w:rsidR="006B7818">
        <w:rPr>
          <w:rFonts w:ascii="Times New Roman" w:hAnsi="Times New Roman"/>
          <w:sz w:val="24"/>
          <w:szCs w:val="24"/>
        </w:rPr>
        <w:t xml:space="preserve"> </w:t>
      </w:r>
      <w:r w:rsidRPr="00FC4FF3">
        <w:rPr>
          <w:rFonts w:ascii="Times New Roman" w:hAnsi="Times New Roman"/>
          <w:sz w:val="24"/>
          <w:szCs w:val="24"/>
        </w:rPr>
        <w:t>e 88 espécies</w:t>
      </w:r>
      <w:r w:rsidR="00F440BF">
        <w:rPr>
          <w:rFonts w:ascii="Times New Roman" w:hAnsi="Times New Roman"/>
          <w:sz w:val="24"/>
          <w:szCs w:val="24"/>
        </w:rPr>
        <w:t>, dos quais</w:t>
      </w:r>
      <w:r w:rsidR="00DE4091" w:rsidRPr="00C35133">
        <w:rPr>
          <w:rFonts w:ascii="Times New Roman" w:hAnsi="Times New Roman"/>
          <w:sz w:val="24"/>
          <w:szCs w:val="24"/>
        </w:rPr>
        <w:t xml:space="preserve"> </w:t>
      </w:r>
      <w:r w:rsidR="00F440BF">
        <w:rPr>
          <w:rFonts w:ascii="Times New Roman" w:hAnsi="Times New Roman"/>
          <w:sz w:val="24"/>
          <w:szCs w:val="24"/>
        </w:rPr>
        <w:t xml:space="preserve">quatro </w:t>
      </w:r>
      <w:r w:rsidRPr="00FC4FF3">
        <w:rPr>
          <w:rFonts w:ascii="Times New Roman" w:hAnsi="Times New Roman"/>
          <w:sz w:val="24"/>
          <w:szCs w:val="24"/>
        </w:rPr>
        <w:t>gêneros e 20 espécies</w:t>
      </w:r>
      <w:r w:rsidR="00F440BF" w:rsidRPr="00F440BF">
        <w:rPr>
          <w:rFonts w:ascii="Times New Roman" w:hAnsi="Times New Roman"/>
          <w:sz w:val="24"/>
          <w:szCs w:val="24"/>
        </w:rPr>
        <w:t xml:space="preserve"> </w:t>
      </w:r>
      <w:r w:rsidR="00F440BF">
        <w:rPr>
          <w:rFonts w:ascii="Times New Roman" w:hAnsi="Times New Roman"/>
          <w:sz w:val="24"/>
          <w:szCs w:val="24"/>
        </w:rPr>
        <w:t>estão referidos para o</w:t>
      </w:r>
      <w:r w:rsidR="00F440BF" w:rsidRPr="00C35133">
        <w:rPr>
          <w:rFonts w:ascii="Times New Roman" w:hAnsi="Times New Roman"/>
          <w:sz w:val="24"/>
          <w:szCs w:val="24"/>
        </w:rPr>
        <w:t xml:space="preserve"> Estado</w:t>
      </w:r>
      <w:r w:rsidR="00F440BF" w:rsidRPr="00FC4FF3">
        <w:rPr>
          <w:rFonts w:ascii="Times New Roman" w:hAnsi="Times New Roman"/>
          <w:sz w:val="24"/>
          <w:szCs w:val="24"/>
        </w:rPr>
        <w:t xml:space="preserve"> de São Paulo</w:t>
      </w:r>
      <w:r w:rsidR="00456B29">
        <w:rPr>
          <w:rFonts w:ascii="Times New Roman" w:hAnsi="Times New Roman"/>
          <w:sz w:val="24"/>
          <w:szCs w:val="24"/>
        </w:rPr>
        <w:t>, tanto na Mata Atlântica quanto no Cerrado</w:t>
      </w:r>
      <w:r w:rsidRPr="00FC4FF3">
        <w:rPr>
          <w:rFonts w:ascii="Times New Roman" w:hAnsi="Times New Roman"/>
          <w:sz w:val="24"/>
          <w:szCs w:val="24"/>
        </w:rPr>
        <w:t xml:space="preserve"> </w:t>
      </w:r>
      <w:r w:rsidR="00D657B2">
        <w:rPr>
          <w:rFonts w:ascii="Times New Roman" w:hAnsi="Times New Roman"/>
          <w:sz w:val="24"/>
          <w:szCs w:val="24"/>
        </w:rPr>
        <w:t>(</w:t>
      </w:r>
      <w:r w:rsidRPr="00FC4FF3">
        <w:rPr>
          <w:rFonts w:ascii="Times New Roman" w:hAnsi="Times New Roman"/>
          <w:sz w:val="24"/>
          <w:szCs w:val="24"/>
        </w:rPr>
        <w:t xml:space="preserve">Caires </w:t>
      </w:r>
      <w:r w:rsidRPr="00FC4FF3">
        <w:rPr>
          <w:rFonts w:ascii="Times New Roman" w:hAnsi="Times New Roman"/>
          <w:i/>
          <w:iCs/>
          <w:sz w:val="24"/>
          <w:szCs w:val="24"/>
        </w:rPr>
        <w:t>et al</w:t>
      </w:r>
      <w:r w:rsidRPr="00FC4FF3">
        <w:rPr>
          <w:rFonts w:ascii="Times New Roman" w:hAnsi="Times New Roman"/>
          <w:sz w:val="24"/>
          <w:szCs w:val="24"/>
        </w:rPr>
        <w:t>. 2020).</w:t>
      </w:r>
      <w:r w:rsidR="00F440BF" w:rsidRPr="00F440BF">
        <w:rPr>
          <w:rFonts w:ascii="Times New Roman" w:hAnsi="Times New Roman"/>
          <w:sz w:val="24"/>
          <w:szCs w:val="24"/>
        </w:rPr>
        <w:t xml:space="preserve"> </w:t>
      </w:r>
      <w:r w:rsidR="00F440BF" w:rsidRPr="00FC4FF3">
        <w:rPr>
          <w:rFonts w:ascii="Times New Roman" w:hAnsi="Times New Roman"/>
          <w:sz w:val="24"/>
          <w:szCs w:val="24"/>
        </w:rPr>
        <w:t xml:space="preserve">Comumente </w:t>
      </w:r>
      <w:r w:rsidR="00F440BF">
        <w:rPr>
          <w:rFonts w:ascii="Times New Roman" w:hAnsi="Times New Roman"/>
          <w:sz w:val="24"/>
          <w:szCs w:val="24"/>
        </w:rPr>
        <w:t>as</w:t>
      </w:r>
      <w:r w:rsidR="00F440BF" w:rsidRPr="00FC4FF3">
        <w:rPr>
          <w:rFonts w:ascii="Times New Roman" w:hAnsi="Times New Roman"/>
          <w:sz w:val="24"/>
          <w:szCs w:val="24"/>
        </w:rPr>
        <w:t xml:space="preserve"> espécies recebem o nome de erva-de-passarinho </w:t>
      </w:r>
      <w:r w:rsidR="00F440BF" w:rsidRPr="00C35133">
        <w:rPr>
          <w:rFonts w:ascii="Times New Roman" w:hAnsi="Times New Roman"/>
          <w:sz w:val="24"/>
          <w:szCs w:val="24"/>
        </w:rPr>
        <w:t>(</w:t>
      </w:r>
      <w:proofErr w:type="spellStart"/>
      <w:r w:rsidR="00F440BF" w:rsidRPr="00C35133">
        <w:rPr>
          <w:rFonts w:ascii="Times New Roman" w:hAnsi="Times New Roman"/>
          <w:sz w:val="24"/>
          <w:szCs w:val="24"/>
        </w:rPr>
        <w:t>Adesina</w:t>
      </w:r>
      <w:proofErr w:type="spellEnd"/>
      <w:r w:rsidR="00F440BF" w:rsidRPr="00C35133">
        <w:rPr>
          <w:rFonts w:ascii="Times New Roman" w:hAnsi="Times New Roman"/>
          <w:sz w:val="24"/>
          <w:szCs w:val="24"/>
        </w:rPr>
        <w:t xml:space="preserve"> </w:t>
      </w:r>
      <w:r w:rsidR="00F440BF" w:rsidRPr="00C35133">
        <w:rPr>
          <w:rFonts w:ascii="Times New Roman" w:hAnsi="Times New Roman"/>
          <w:i/>
          <w:iCs/>
          <w:sz w:val="24"/>
          <w:szCs w:val="24"/>
        </w:rPr>
        <w:t xml:space="preserve">et al. </w:t>
      </w:r>
      <w:r w:rsidR="00F440BF" w:rsidRPr="00DE4091">
        <w:rPr>
          <w:rFonts w:ascii="Times New Roman" w:hAnsi="Times New Roman"/>
          <w:sz w:val="24"/>
          <w:szCs w:val="24"/>
        </w:rPr>
        <w:t>2013</w:t>
      </w:r>
      <w:r w:rsidR="00F440BF" w:rsidRPr="00C35133">
        <w:rPr>
          <w:rFonts w:ascii="Times New Roman" w:hAnsi="Times New Roman"/>
          <w:sz w:val="24"/>
          <w:szCs w:val="24"/>
        </w:rPr>
        <w:t>).</w:t>
      </w:r>
    </w:p>
    <w:p w14:paraId="5693622F" w14:textId="1D355401" w:rsidR="00892B6A" w:rsidRPr="00FC4FF3" w:rsidRDefault="00892B6A" w:rsidP="00682156">
      <w:pPr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FC4FF3">
        <w:rPr>
          <w:rFonts w:ascii="Times New Roman" w:hAnsi="Times New Roman"/>
          <w:sz w:val="24"/>
          <w:szCs w:val="24"/>
        </w:rPr>
        <w:t xml:space="preserve">A família é constituída por plantas hemiparasitas </w:t>
      </w:r>
      <w:proofErr w:type="spellStart"/>
      <w:r w:rsidRPr="00FC4FF3">
        <w:rPr>
          <w:rFonts w:ascii="Times New Roman" w:hAnsi="Times New Roman"/>
          <w:sz w:val="24"/>
          <w:szCs w:val="24"/>
        </w:rPr>
        <w:t>haustoriais</w:t>
      </w:r>
      <w:proofErr w:type="spellEnd"/>
      <w:r w:rsidRPr="00FC4FF3">
        <w:rPr>
          <w:rFonts w:ascii="Times New Roman" w:hAnsi="Times New Roman"/>
          <w:sz w:val="24"/>
          <w:szCs w:val="24"/>
        </w:rPr>
        <w:t xml:space="preserve"> de raízes ou ramos, com ou sem raízes </w:t>
      </w:r>
      <w:proofErr w:type="spellStart"/>
      <w:r w:rsidRPr="00FC4FF3">
        <w:rPr>
          <w:rFonts w:ascii="Times New Roman" w:hAnsi="Times New Roman"/>
          <w:sz w:val="24"/>
          <w:szCs w:val="24"/>
        </w:rPr>
        <w:t>epicorticais</w:t>
      </w:r>
      <w:proofErr w:type="spellEnd"/>
      <w:r w:rsidRPr="00FC4FF3">
        <w:rPr>
          <w:rFonts w:ascii="Times New Roman" w:hAnsi="Times New Roman"/>
          <w:sz w:val="24"/>
          <w:szCs w:val="24"/>
        </w:rPr>
        <w:t>, onde estabelecem uma conexão com o xilema de seus hospedeiros. Caracteriza-se pelas folhas geral</w:t>
      </w:r>
      <w:r w:rsidR="0040796F">
        <w:rPr>
          <w:rFonts w:ascii="Times New Roman" w:hAnsi="Times New Roman"/>
          <w:sz w:val="24"/>
          <w:szCs w:val="24"/>
        </w:rPr>
        <w:t>mente</w:t>
      </w:r>
      <w:r w:rsidRPr="00FC4FF3">
        <w:rPr>
          <w:rFonts w:ascii="Times New Roman" w:hAnsi="Times New Roman"/>
          <w:sz w:val="24"/>
          <w:szCs w:val="24"/>
        </w:rPr>
        <w:t xml:space="preserve"> oposta</w:t>
      </w:r>
      <w:r w:rsidR="0040796F">
        <w:rPr>
          <w:rFonts w:ascii="Times New Roman" w:hAnsi="Times New Roman"/>
          <w:sz w:val="24"/>
          <w:szCs w:val="24"/>
        </w:rPr>
        <w:t>s</w:t>
      </w:r>
      <w:r w:rsidRPr="00FC4FF3">
        <w:rPr>
          <w:rFonts w:ascii="Times New Roman" w:hAnsi="Times New Roman"/>
          <w:sz w:val="24"/>
          <w:szCs w:val="24"/>
        </w:rPr>
        <w:t xml:space="preserve">, inflorescências </w:t>
      </w:r>
      <w:r w:rsidR="0040796F">
        <w:rPr>
          <w:rFonts w:ascii="Times New Roman" w:hAnsi="Times New Roman"/>
          <w:sz w:val="24"/>
          <w:szCs w:val="24"/>
        </w:rPr>
        <w:t>reduzidas em</w:t>
      </w:r>
      <w:r w:rsidRPr="00FC4FF3">
        <w:rPr>
          <w:rFonts w:ascii="Times New Roman" w:hAnsi="Times New Roman"/>
          <w:sz w:val="24"/>
          <w:szCs w:val="24"/>
        </w:rPr>
        <w:t xml:space="preserve"> dicásios, geralmente agregadas em racemos ou cimeiras, sendo o dicásio perfeito (tríade) o caráter plesiomórfico, há gêneros que apresentam díades como </w:t>
      </w:r>
      <w:proofErr w:type="spellStart"/>
      <w:r w:rsidRPr="00FC4FF3">
        <w:rPr>
          <w:rFonts w:ascii="Times New Roman" w:hAnsi="Times New Roman"/>
          <w:i/>
          <w:iCs/>
          <w:sz w:val="24"/>
          <w:szCs w:val="24"/>
        </w:rPr>
        <w:t>Psittacanthus</w:t>
      </w:r>
      <w:proofErr w:type="spellEnd"/>
      <w:r w:rsidRPr="00FC4FF3">
        <w:rPr>
          <w:rFonts w:ascii="Times New Roman" w:hAnsi="Times New Roman"/>
          <w:sz w:val="24"/>
          <w:szCs w:val="24"/>
        </w:rPr>
        <w:t xml:space="preserve"> Mart. e </w:t>
      </w:r>
      <w:proofErr w:type="spellStart"/>
      <w:r w:rsidRPr="00FC4FF3">
        <w:rPr>
          <w:rFonts w:ascii="Times New Roman" w:hAnsi="Times New Roman"/>
          <w:i/>
          <w:iCs/>
          <w:sz w:val="24"/>
          <w:szCs w:val="24"/>
        </w:rPr>
        <w:t>Peristethium</w:t>
      </w:r>
      <w:proofErr w:type="spellEnd"/>
      <w:r w:rsidRPr="00FC4F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FF3">
        <w:rPr>
          <w:rFonts w:ascii="Times New Roman" w:hAnsi="Times New Roman"/>
          <w:sz w:val="24"/>
          <w:szCs w:val="24"/>
        </w:rPr>
        <w:t>Tiegh</w:t>
      </w:r>
      <w:proofErr w:type="spellEnd"/>
      <w:r w:rsidRPr="00FC4FF3">
        <w:rPr>
          <w:rFonts w:ascii="Times New Roman" w:hAnsi="Times New Roman"/>
          <w:sz w:val="24"/>
          <w:szCs w:val="24"/>
        </w:rPr>
        <w:t xml:space="preserve">., este também apresenta </w:t>
      </w:r>
      <w:proofErr w:type="spellStart"/>
      <w:r w:rsidRPr="00FC4FF3">
        <w:rPr>
          <w:rFonts w:ascii="Times New Roman" w:hAnsi="Times New Roman"/>
          <w:sz w:val="24"/>
          <w:szCs w:val="24"/>
        </w:rPr>
        <w:t>mônades</w:t>
      </w:r>
      <w:proofErr w:type="spellEnd"/>
      <w:r w:rsidRPr="00FC4FF3">
        <w:rPr>
          <w:rFonts w:ascii="Times New Roman" w:hAnsi="Times New Roman"/>
          <w:sz w:val="24"/>
          <w:szCs w:val="24"/>
        </w:rPr>
        <w:t xml:space="preserve">, assim como </w:t>
      </w:r>
      <w:proofErr w:type="spellStart"/>
      <w:r w:rsidRPr="00FC4FF3">
        <w:rPr>
          <w:rFonts w:ascii="Times New Roman" w:hAnsi="Times New Roman"/>
          <w:i/>
          <w:iCs/>
          <w:sz w:val="24"/>
          <w:szCs w:val="24"/>
        </w:rPr>
        <w:t>Oryctanthus</w:t>
      </w:r>
      <w:proofErr w:type="spellEnd"/>
      <w:r w:rsidRPr="00FC4FF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C4FF3">
        <w:rPr>
          <w:rFonts w:ascii="Times New Roman" w:hAnsi="Times New Roman"/>
          <w:sz w:val="24"/>
          <w:szCs w:val="24"/>
        </w:rPr>
        <w:t>Griseb</w:t>
      </w:r>
      <w:proofErr w:type="spellEnd"/>
      <w:r w:rsidRPr="00FC4FF3">
        <w:rPr>
          <w:rFonts w:ascii="Times New Roman" w:hAnsi="Times New Roman"/>
          <w:sz w:val="24"/>
          <w:szCs w:val="24"/>
        </w:rPr>
        <w:t xml:space="preserve">.) </w:t>
      </w:r>
      <w:proofErr w:type="spellStart"/>
      <w:r w:rsidRPr="00FC4FF3">
        <w:rPr>
          <w:rFonts w:ascii="Times New Roman" w:hAnsi="Times New Roman"/>
          <w:sz w:val="24"/>
          <w:szCs w:val="24"/>
        </w:rPr>
        <w:t>Eichler</w:t>
      </w:r>
      <w:proofErr w:type="spellEnd"/>
      <w:r w:rsidRPr="00FC4FF3">
        <w:rPr>
          <w:rFonts w:ascii="Times New Roman" w:hAnsi="Times New Roman"/>
          <w:sz w:val="24"/>
          <w:szCs w:val="24"/>
        </w:rPr>
        <w:t xml:space="preserve">. As flores são diclamídeas, bissexuadas ou unissexuadas, com </w:t>
      </w:r>
      <w:r w:rsidR="00FC0A65">
        <w:rPr>
          <w:rFonts w:ascii="Times New Roman" w:hAnsi="Times New Roman"/>
          <w:sz w:val="24"/>
          <w:szCs w:val="24"/>
        </w:rPr>
        <w:t>calículo</w:t>
      </w:r>
      <w:r w:rsidRPr="00FC4FF3">
        <w:rPr>
          <w:rFonts w:ascii="Times New Roman" w:hAnsi="Times New Roman"/>
          <w:sz w:val="24"/>
          <w:szCs w:val="24"/>
        </w:rPr>
        <w:t xml:space="preserve">, anteras contínuas com o filete, o estilete é geralmente tão longo ou quase tão longo quanto as pétalas e ovário ínfero. Os frutos são </w:t>
      </w:r>
      <w:proofErr w:type="spellStart"/>
      <w:r w:rsidRPr="00FC4FF3">
        <w:rPr>
          <w:rFonts w:ascii="Times New Roman" w:hAnsi="Times New Roman"/>
          <w:sz w:val="24"/>
          <w:szCs w:val="24"/>
        </w:rPr>
        <w:t>bacáceos</w:t>
      </w:r>
      <w:proofErr w:type="spellEnd"/>
      <w:r w:rsidRPr="00FC4FF3">
        <w:rPr>
          <w:rFonts w:ascii="Times New Roman" w:hAnsi="Times New Roman"/>
          <w:sz w:val="24"/>
          <w:szCs w:val="24"/>
        </w:rPr>
        <w:t xml:space="preserve">, com uma semente coberta por </w:t>
      </w:r>
      <w:proofErr w:type="spellStart"/>
      <w:r w:rsidRPr="00FC4FF3">
        <w:rPr>
          <w:rFonts w:ascii="Times New Roman" w:hAnsi="Times New Roman"/>
          <w:sz w:val="24"/>
          <w:szCs w:val="24"/>
        </w:rPr>
        <w:t>viscina</w:t>
      </w:r>
      <w:proofErr w:type="spellEnd"/>
      <w:r w:rsidRPr="00FC4FF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C4FF3">
        <w:rPr>
          <w:rFonts w:ascii="Times New Roman" w:hAnsi="Times New Roman"/>
          <w:sz w:val="24"/>
          <w:szCs w:val="24"/>
        </w:rPr>
        <w:t>Kuijt</w:t>
      </w:r>
      <w:proofErr w:type="spellEnd"/>
      <w:r w:rsidRPr="00FC4FF3">
        <w:rPr>
          <w:rFonts w:ascii="Times New Roman" w:hAnsi="Times New Roman"/>
          <w:sz w:val="24"/>
          <w:szCs w:val="24"/>
        </w:rPr>
        <w:t xml:space="preserve"> 2009,</w:t>
      </w:r>
      <w:r w:rsidR="007C0F6B">
        <w:rPr>
          <w:rFonts w:ascii="Times New Roman" w:hAnsi="Times New Roman"/>
          <w:sz w:val="24"/>
          <w:szCs w:val="24"/>
        </w:rPr>
        <w:t xml:space="preserve"> </w:t>
      </w:r>
      <w:r w:rsidR="007C0F6B" w:rsidRPr="00FC4FF3">
        <w:rPr>
          <w:rFonts w:ascii="Times New Roman" w:hAnsi="Times New Roman"/>
          <w:sz w:val="24"/>
          <w:szCs w:val="24"/>
        </w:rPr>
        <w:t xml:space="preserve">Caires </w:t>
      </w:r>
      <w:r w:rsidR="007C0F6B" w:rsidRPr="00FC4FF3">
        <w:rPr>
          <w:rFonts w:ascii="Times New Roman" w:hAnsi="Times New Roman"/>
          <w:i/>
          <w:iCs/>
          <w:sz w:val="24"/>
          <w:szCs w:val="24"/>
        </w:rPr>
        <w:t>et al</w:t>
      </w:r>
      <w:r w:rsidR="007C0F6B" w:rsidRPr="00FC4FF3">
        <w:rPr>
          <w:rFonts w:ascii="Times New Roman" w:hAnsi="Times New Roman"/>
          <w:sz w:val="24"/>
          <w:szCs w:val="24"/>
        </w:rPr>
        <w:t>. 2020</w:t>
      </w:r>
      <w:r w:rsidRPr="00FC4FF3">
        <w:rPr>
          <w:rFonts w:ascii="Times New Roman" w:hAnsi="Times New Roman"/>
          <w:sz w:val="24"/>
          <w:szCs w:val="24"/>
        </w:rPr>
        <w:t>).</w:t>
      </w:r>
    </w:p>
    <w:p w14:paraId="6F2A8F65" w14:textId="686E33B7" w:rsidR="00892B6A" w:rsidRPr="00FC4FF3" w:rsidRDefault="00892B6A" w:rsidP="00682156">
      <w:pPr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FC4FF3">
        <w:rPr>
          <w:rFonts w:ascii="Times New Roman" w:hAnsi="Times New Roman"/>
          <w:sz w:val="24"/>
          <w:szCs w:val="24"/>
        </w:rPr>
        <w:t xml:space="preserve">Quanto aos aspectos ecológicos, </w:t>
      </w:r>
      <w:proofErr w:type="spellStart"/>
      <w:r w:rsidRPr="00FC4FF3">
        <w:rPr>
          <w:rFonts w:ascii="Times New Roman" w:hAnsi="Times New Roman"/>
          <w:sz w:val="24"/>
          <w:szCs w:val="24"/>
        </w:rPr>
        <w:t>Loranthaceae</w:t>
      </w:r>
      <w:proofErr w:type="spellEnd"/>
      <w:r w:rsidRPr="00FC4FF3">
        <w:rPr>
          <w:rFonts w:ascii="Times New Roman" w:hAnsi="Times New Roman"/>
          <w:sz w:val="24"/>
          <w:szCs w:val="24"/>
        </w:rPr>
        <w:t xml:space="preserve"> possu</w:t>
      </w:r>
      <w:r w:rsidR="00D657B2">
        <w:rPr>
          <w:rFonts w:ascii="Times New Roman" w:hAnsi="Times New Roman"/>
          <w:sz w:val="24"/>
          <w:szCs w:val="24"/>
        </w:rPr>
        <w:t>i flores com</w:t>
      </w:r>
      <w:r w:rsidRPr="00FC4FF3">
        <w:rPr>
          <w:rFonts w:ascii="Times New Roman" w:hAnsi="Times New Roman"/>
          <w:sz w:val="24"/>
          <w:szCs w:val="24"/>
        </w:rPr>
        <w:t xml:space="preserve"> variação de co</w:t>
      </w:r>
      <w:r w:rsidR="003030DB">
        <w:rPr>
          <w:rFonts w:ascii="Times New Roman" w:hAnsi="Times New Roman"/>
          <w:sz w:val="24"/>
          <w:szCs w:val="24"/>
        </w:rPr>
        <w:t>res</w:t>
      </w:r>
      <w:r w:rsidRPr="00FC4FF3">
        <w:rPr>
          <w:rFonts w:ascii="Times New Roman" w:hAnsi="Times New Roman"/>
          <w:sz w:val="24"/>
          <w:szCs w:val="24"/>
        </w:rPr>
        <w:t>, tamanhos e formato</w:t>
      </w:r>
      <w:r w:rsidR="00C35133">
        <w:rPr>
          <w:rFonts w:ascii="Times New Roman" w:hAnsi="Times New Roman"/>
          <w:sz w:val="24"/>
          <w:szCs w:val="24"/>
        </w:rPr>
        <w:t>s</w:t>
      </w:r>
      <w:r w:rsidRPr="00FC4FF3">
        <w:rPr>
          <w:rFonts w:ascii="Times New Roman" w:hAnsi="Times New Roman"/>
          <w:sz w:val="24"/>
          <w:szCs w:val="24"/>
        </w:rPr>
        <w:t>, mas a maioria</w:t>
      </w:r>
      <w:r w:rsidR="00D657B2">
        <w:rPr>
          <w:rFonts w:ascii="Times New Roman" w:hAnsi="Times New Roman"/>
          <w:sz w:val="24"/>
          <w:szCs w:val="24"/>
        </w:rPr>
        <w:t xml:space="preserve"> dos gêneros</w:t>
      </w:r>
      <w:r w:rsidRPr="00FC4FF3">
        <w:rPr>
          <w:rFonts w:ascii="Times New Roman" w:hAnsi="Times New Roman"/>
          <w:sz w:val="24"/>
          <w:szCs w:val="24"/>
        </w:rPr>
        <w:t xml:space="preserve"> possuem flores pouco vistosas. </w:t>
      </w:r>
      <w:proofErr w:type="spellStart"/>
      <w:r w:rsidRPr="00FC4FF3">
        <w:rPr>
          <w:rFonts w:ascii="Times New Roman" w:hAnsi="Times New Roman"/>
          <w:i/>
          <w:iCs/>
          <w:sz w:val="24"/>
          <w:szCs w:val="24"/>
        </w:rPr>
        <w:t>Psittacanthus</w:t>
      </w:r>
      <w:proofErr w:type="spellEnd"/>
      <w:r w:rsidRPr="00FC4FF3">
        <w:rPr>
          <w:rFonts w:ascii="Times New Roman" w:hAnsi="Times New Roman"/>
          <w:sz w:val="24"/>
          <w:szCs w:val="24"/>
        </w:rPr>
        <w:t xml:space="preserve"> possui</w:t>
      </w:r>
      <w:r w:rsidR="00D657B2">
        <w:rPr>
          <w:rFonts w:ascii="Times New Roman" w:hAnsi="Times New Roman"/>
          <w:sz w:val="24"/>
          <w:szCs w:val="24"/>
        </w:rPr>
        <w:t xml:space="preserve"> flores</w:t>
      </w:r>
      <w:r w:rsidRPr="00FC4FF3">
        <w:rPr>
          <w:rFonts w:ascii="Times New Roman" w:hAnsi="Times New Roman"/>
          <w:sz w:val="24"/>
          <w:szCs w:val="24"/>
        </w:rPr>
        <w:t xml:space="preserve"> que fornecem recursos para abelhas e beija-flores. Já </w:t>
      </w:r>
      <w:proofErr w:type="spellStart"/>
      <w:r w:rsidRPr="00FC4FF3">
        <w:rPr>
          <w:rFonts w:ascii="Times New Roman" w:hAnsi="Times New Roman"/>
          <w:i/>
          <w:iCs/>
          <w:sz w:val="24"/>
          <w:szCs w:val="24"/>
        </w:rPr>
        <w:t>Struthanthus</w:t>
      </w:r>
      <w:proofErr w:type="spellEnd"/>
      <w:r w:rsidRPr="00FC4FF3">
        <w:rPr>
          <w:rFonts w:ascii="Times New Roman" w:hAnsi="Times New Roman"/>
          <w:sz w:val="24"/>
          <w:szCs w:val="24"/>
        </w:rPr>
        <w:t xml:space="preserve"> Mart. e </w:t>
      </w:r>
      <w:proofErr w:type="spellStart"/>
      <w:r w:rsidRPr="00FC4FF3">
        <w:rPr>
          <w:rFonts w:ascii="Times New Roman" w:hAnsi="Times New Roman"/>
          <w:i/>
          <w:iCs/>
          <w:sz w:val="24"/>
          <w:szCs w:val="24"/>
        </w:rPr>
        <w:t>Passovia</w:t>
      </w:r>
      <w:proofErr w:type="spellEnd"/>
      <w:r w:rsidRPr="00FC4FF3">
        <w:rPr>
          <w:rFonts w:ascii="Times New Roman" w:hAnsi="Times New Roman"/>
          <w:sz w:val="24"/>
          <w:szCs w:val="24"/>
        </w:rPr>
        <w:t xml:space="preserve"> H. </w:t>
      </w:r>
      <w:proofErr w:type="spellStart"/>
      <w:r w:rsidRPr="00FC4FF3">
        <w:rPr>
          <w:rFonts w:ascii="Times New Roman" w:hAnsi="Times New Roman"/>
          <w:sz w:val="24"/>
          <w:szCs w:val="24"/>
        </w:rPr>
        <w:t>Karst</w:t>
      </w:r>
      <w:proofErr w:type="spellEnd"/>
      <w:r w:rsidRPr="00FC4FF3">
        <w:rPr>
          <w:rFonts w:ascii="Times New Roman" w:hAnsi="Times New Roman"/>
          <w:sz w:val="24"/>
          <w:szCs w:val="24"/>
        </w:rPr>
        <w:t>., apesar de possuírem flores diminutas, são fontes importantes de pólen</w:t>
      </w:r>
      <w:r w:rsidRPr="00C3513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A2960" w:rsidRPr="00C35133">
        <w:rPr>
          <w:rFonts w:ascii="Times New Roman" w:hAnsi="Times New Roman"/>
          <w:sz w:val="24"/>
          <w:szCs w:val="24"/>
        </w:rPr>
        <w:t>Adesina</w:t>
      </w:r>
      <w:proofErr w:type="spellEnd"/>
      <w:r w:rsidR="00CA2960" w:rsidRPr="00C35133">
        <w:rPr>
          <w:rFonts w:ascii="Times New Roman" w:hAnsi="Times New Roman"/>
          <w:sz w:val="24"/>
          <w:szCs w:val="24"/>
        </w:rPr>
        <w:t xml:space="preserve"> </w:t>
      </w:r>
      <w:r w:rsidR="00CA2960" w:rsidRPr="00C35133">
        <w:rPr>
          <w:rFonts w:ascii="Times New Roman" w:hAnsi="Times New Roman"/>
          <w:i/>
          <w:iCs/>
          <w:sz w:val="24"/>
          <w:szCs w:val="24"/>
        </w:rPr>
        <w:t>et</w:t>
      </w:r>
      <w:r w:rsidR="00CA2D58" w:rsidRPr="00C35133">
        <w:rPr>
          <w:rFonts w:ascii="Times New Roman" w:hAnsi="Times New Roman"/>
          <w:i/>
          <w:iCs/>
          <w:sz w:val="24"/>
          <w:szCs w:val="24"/>
        </w:rPr>
        <w:t xml:space="preserve"> al. </w:t>
      </w:r>
      <w:r w:rsidR="00CA2D58" w:rsidRPr="00DE4091">
        <w:rPr>
          <w:rFonts w:ascii="Times New Roman" w:hAnsi="Times New Roman"/>
          <w:sz w:val="24"/>
          <w:szCs w:val="24"/>
        </w:rPr>
        <w:t>2013</w:t>
      </w:r>
      <w:r w:rsidRPr="00C35133">
        <w:rPr>
          <w:rFonts w:ascii="Times New Roman" w:hAnsi="Times New Roman"/>
          <w:sz w:val="24"/>
          <w:szCs w:val="24"/>
        </w:rPr>
        <w:t>). A dispersão das sementes se dá por aves que digerem seus frutos e liberam em hospedeiros</w:t>
      </w:r>
      <w:r w:rsidR="000A1CE8">
        <w:rPr>
          <w:rFonts w:ascii="Times New Roman" w:hAnsi="Times New Roman"/>
          <w:sz w:val="24"/>
          <w:szCs w:val="24"/>
        </w:rPr>
        <w:t xml:space="preserve"> vegetais</w:t>
      </w:r>
      <w:r w:rsidRPr="00C35133">
        <w:rPr>
          <w:rFonts w:ascii="Times New Roman" w:hAnsi="Times New Roman"/>
          <w:sz w:val="24"/>
          <w:szCs w:val="24"/>
        </w:rPr>
        <w:t xml:space="preserve"> por meio de excreções fecais ou regurgitações (Arruda </w:t>
      </w:r>
      <w:r w:rsidRPr="00C35133">
        <w:rPr>
          <w:rFonts w:ascii="Times New Roman" w:hAnsi="Times New Roman"/>
          <w:i/>
          <w:iCs/>
          <w:sz w:val="24"/>
          <w:szCs w:val="24"/>
        </w:rPr>
        <w:t xml:space="preserve">et al. </w:t>
      </w:r>
      <w:r w:rsidRPr="00C35133">
        <w:rPr>
          <w:rFonts w:ascii="Times New Roman" w:hAnsi="Times New Roman"/>
          <w:sz w:val="24"/>
          <w:szCs w:val="24"/>
        </w:rPr>
        <w:t>2012). Economicamente,</w:t>
      </w:r>
      <w:r w:rsidRPr="00FC4FF3">
        <w:rPr>
          <w:rFonts w:ascii="Times New Roman" w:hAnsi="Times New Roman"/>
          <w:sz w:val="24"/>
          <w:szCs w:val="24"/>
        </w:rPr>
        <w:t xml:space="preserve"> algumas espécies podem parasitar árvores frutíferas, causando prejuízos em culturas </w:t>
      </w:r>
      <w:r w:rsidR="00DE4091" w:rsidRPr="00C35133">
        <w:rPr>
          <w:rFonts w:ascii="Times New Roman" w:hAnsi="Times New Roman"/>
          <w:sz w:val="24"/>
          <w:szCs w:val="24"/>
        </w:rPr>
        <w:t>(</w:t>
      </w:r>
      <w:proofErr w:type="spellStart"/>
      <w:r w:rsidR="00DE4091" w:rsidRPr="00C35133">
        <w:rPr>
          <w:rFonts w:ascii="Times New Roman" w:hAnsi="Times New Roman"/>
          <w:sz w:val="24"/>
          <w:szCs w:val="24"/>
        </w:rPr>
        <w:t>Adesina</w:t>
      </w:r>
      <w:proofErr w:type="spellEnd"/>
      <w:r w:rsidR="00DE4091" w:rsidRPr="00C35133">
        <w:rPr>
          <w:rFonts w:ascii="Times New Roman" w:hAnsi="Times New Roman"/>
          <w:sz w:val="24"/>
          <w:szCs w:val="24"/>
        </w:rPr>
        <w:t xml:space="preserve"> </w:t>
      </w:r>
      <w:r w:rsidR="00DE4091" w:rsidRPr="00C35133">
        <w:rPr>
          <w:rFonts w:ascii="Times New Roman" w:hAnsi="Times New Roman"/>
          <w:i/>
          <w:iCs/>
          <w:sz w:val="24"/>
          <w:szCs w:val="24"/>
        </w:rPr>
        <w:t xml:space="preserve">et al. </w:t>
      </w:r>
      <w:r w:rsidR="00DE4091" w:rsidRPr="00DE4091">
        <w:rPr>
          <w:rFonts w:ascii="Times New Roman" w:hAnsi="Times New Roman"/>
          <w:sz w:val="24"/>
          <w:szCs w:val="24"/>
        </w:rPr>
        <w:t>2013</w:t>
      </w:r>
      <w:r w:rsidR="00DE4091" w:rsidRPr="00C35133">
        <w:rPr>
          <w:rFonts w:ascii="Times New Roman" w:hAnsi="Times New Roman"/>
          <w:sz w:val="24"/>
          <w:szCs w:val="24"/>
        </w:rPr>
        <w:t>).</w:t>
      </w:r>
    </w:p>
    <w:p w14:paraId="4ECC0C3A" w14:textId="6476D95D" w:rsidR="00892B6A" w:rsidRPr="005D4F3B" w:rsidRDefault="00892B6A" w:rsidP="00682156">
      <w:pPr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FC4FF3">
        <w:rPr>
          <w:rFonts w:ascii="Times New Roman" w:hAnsi="Times New Roman"/>
          <w:sz w:val="24"/>
          <w:szCs w:val="24"/>
        </w:rPr>
        <w:t xml:space="preserve">No Brasil, </w:t>
      </w:r>
      <w:r w:rsidR="00CA2960">
        <w:rPr>
          <w:rFonts w:ascii="Times New Roman" w:hAnsi="Times New Roman"/>
          <w:sz w:val="24"/>
          <w:szCs w:val="24"/>
        </w:rPr>
        <w:t xml:space="preserve">ainda são </w:t>
      </w:r>
      <w:r w:rsidRPr="00FC4FF3">
        <w:rPr>
          <w:rFonts w:ascii="Times New Roman" w:hAnsi="Times New Roman"/>
          <w:sz w:val="24"/>
          <w:szCs w:val="24"/>
        </w:rPr>
        <w:t>pouco</w:t>
      </w:r>
      <w:r w:rsidR="00CA2960">
        <w:rPr>
          <w:rFonts w:ascii="Times New Roman" w:hAnsi="Times New Roman"/>
          <w:sz w:val="24"/>
          <w:szCs w:val="24"/>
        </w:rPr>
        <w:t>s</w:t>
      </w:r>
      <w:r w:rsidRPr="00FC4FF3">
        <w:rPr>
          <w:rFonts w:ascii="Times New Roman" w:hAnsi="Times New Roman"/>
          <w:sz w:val="24"/>
          <w:szCs w:val="24"/>
        </w:rPr>
        <w:t xml:space="preserve"> </w:t>
      </w:r>
      <w:r w:rsidR="00CA2960">
        <w:rPr>
          <w:rFonts w:ascii="Times New Roman" w:hAnsi="Times New Roman"/>
          <w:sz w:val="24"/>
          <w:szCs w:val="24"/>
        </w:rPr>
        <w:t>os</w:t>
      </w:r>
      <w:r w:rsidRPr="00FC4FF3">
        <w:rPr>
          <w:rFonts w:ascii="Times New Roman" w:hAnsi="Times New Roman"/>
          <w:sz w:val="24"/>
          <w:szCs w:val="24"/>
        </w:rPr>
        <w:t xml:space="preserve"> trabalhos taxonômicos </w:t>
      </w:r>
      <w:r w:rsidR="00CA2960">
        <w:rPr>
          <w:rFonts w:ascii="Times New Roman" w:hAnsi="Times New Roman"/>
          <w:sz w:val="24"/>
          <w:szCs w:val="24"/>
        </w:rPr>
        <w:t>com a família</w:t>
      </w:r>
      <w:r w:rsidRPr="00FC4FF3">
        <w:rPr>
          <w:rFonts w:ascii="Times New Roman" w:hAnsi="Times New Roman"/>
          <w:sz w:val="24"/>
          <w:szCs w:val="24"/>
        </w:rPr>
        <w:t xml:space="preserve">. Segundo Caires </w:t>
      </w:r>
      <w:r w:rsidRPr="00FC4FF3">
        <w:rPr>
          <w:rFonts w:ascii="Times New Roman" w:hAnsi="Times New Roman"/>
          <w:i/>
          <w:iCs/>
          <w:sz w:val="24"/>
          <w:szCs w:val="24"/>
        </w:rPr>
        <w:t>et al</w:t>
      </w:r>
      <w:r w:rsidRPr="00FC4FF3">
        <w:rPr>
          <w:rFonts w:ascii="Times New Roman" w:hAnsi="Times New Roman"/>
          <w:sz w:val="24"/>
          <w:szCs w:val="24"/>
        </w:rPr>
        <w:t>. (2020) a Região Sudeste é a segunda com o menor número de espécies no Brasil.</w:t>
      </w:r>
    </w:p>
    <w:p w14:paraId="663A8F2A" w14:textId="4BF70D15" w:rsidR="00360C2F" w:rsidRPr="00CA2D58" w:rsidRDefault="00360C2F" w:rsidP="00BD49D2">
      <w:pPr>
        <w:pStyle w:val="PargrafodaLista"/>
        <w:numPr>
          <w:ilvl w:val="0"/>
          <w:numId w:val="4"/>
        </w:numPr>
        <w:spacing w:before="240"/>
        <w:ind w:left="499" w:hanging="357"/>
        <w:rPr>
          <w:rFonts w:ascii="Times New Roman" w:hAnsi="Times New Roman"/>
          <w:b/>
          <w:bCs/>
          <w:sz w:val="24"/>
          <w:szCs w:val="24"/>
        </w:rPr>
      </w:pPr>
      <w:r w:rsidRPr="00CA2D58">
        <w:rPr>
          <w:rFonts w:ascii="Times New Roman" w:hAnsi="Times New Roman"/>
          <w:b/>
          <w:bCs/>
          <w:sz w:val="24"/>
          <w:szCs w:val="24"/>
        </w:rPr>
        <w:t>Hipóteses e objetivos</w:t>
      </w:r>
      <w:r w:rsidR="0039641D">
        <w:rPr>
          <w:rFonts w:ascii="Times New Roman" w:hAnsi="Times New Roman"/>
          <w:b/>
          <w:bCs/>
          <w:sz w:val="24"/>
          <w:szCs w:val="24"/>
        </w:rPr>
        <w:t>:</w:t>
      </w:r>
    </w:p>
    <w:p w14:paraId="4A71667E" w14:textId="2B7805E6" w:rsidR="00892B6A" w:rsidRPr="00FC4FF3" w:rsidRDefault="00892B6A" w:rsidP="00892B6A">
      <w:pPr>
        <w:rPr>
          <w:rFonts w:ascii="Times New Roman" w:hAnsi="Times New Roman"/>
          <w:sz w:val="24"/>
          <w:szCs w:val="24"/>
        </w:rPr>
      </w:pPr>
      <w:r w:rsidRPr="00FC4FF3">
        <w:rPr>
          <w:rFonts w:ascii="Times New Roman" w:hAnsi="Times New Roman"/>
          <w:sz w:val="24"/>
          <w:szCs w:val="24"/>
        </w:rPr>
        <w:t>Hipótese: No Território do Estado de São Paulo ocorrem 20 espécies d</w:t>
      </w:r>
      <w:r w:rsidR="00FC4FF3">
        <w:rPr>
          <w:rFonts w:ascii="Times New Roman" w:hAnsi="Times New Roman"/>
          <w:sz w:val="24"/>
          <w:szCs w:val="24"/>
        </w:rPr>
        <w:t>e</w:t>
      </w:r>
      <w:r w:rsidRPr="00FC4F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FF3">
        <w:rPr>
          <w:rFonts w:ascii="Times New Roman" w:hAnsi="Times New Roman"/>
          <w:sz w:val="24"/>
          <w:szCs w:val="24"/>
        </w:rPr>
        <w:t>Loranthaceae</w:t>
      </w:r>
      <w:proofErr w:type="spellEnd"/>
      <w:r w:rsidRPr="00FC4FF3">
        <w:rPr>
          <w:rFonts w:ascii="Times New Roman" w:hAnsi="Times New Roman"/>
          <w:sz w:val="24"/>
          <w:szCs w:val="24"/>
        </w:rPr>
        <w:t>.</w:t>
      </w:r>
    </w:p>
    <w:p w14:paraId="4EF3FECA" w14:textId="37EA6593" w:rsidR="00892B6A" w:rsidRPr="000A1CE8" w:rsidRDefault="00892B6A" w:rsidP="00682156">
      <w:pPr>
        <w:jc w:val="both"/>
        <w:rPr>
          <w:rFonts w:ascii="Times New Roman" w:hAnsi="Times New Roman"/>
          <w:sz w:val="24"/>
          <w:szCs w:val="24"/>
        </w:rPr>
      </w:pPr>
      <w:r w:rsidRPr="00FC4FF3">
        <w:rPr>
          <w:rFonts w:ascii="Times New Roman" w:hAnsi="Times New Roman"/>
          <w:sz w:val="24"/>
          <w:szCs w:val="24"/>
        </w:rPr>
        <w:lastRenderedPageBreak/>
        <w:t xml:space="preserve">Objetivos: </w:t>
      </w:r>
      <w:r w:rsidR="000C67BF">
        <w:rPr>
          <w:rFonts w:ascii="Times New Roman" w:hAnsi="Times New Roman"/>
          <w:sz w:val="24"/>
          <w:szCs w:val="24"/>
        </w:rPr>
        <w:t>R</w:t>
      </w:r>
      <w:r w:rsidRPr="00FC4FF3">
        <w:rPr>
          <w:rFonts w:ascii="Times New Roman" w:hAnsi="Times New Roman"/>
          <w:sz w:val="24"/>
          <w:szCs w:val="24"/>
        </w:rPr>
        <w:t xml:space="preserve">ealizar o levantamento florístico e produzir a monografia de </w:t>
      </w:r>
      <w:proofErr w:type="spellStart"/>
      <w:r w:rsidRPr="00FC4FF3">
        <w:rPr>
          <w:rFonts w:ascii="Times New Roman" w:hAnsi="Times New Roman"/>
          <w:sz w:val="24"/>
          <w:szCs w:val="24"/>
        </w:rPr>
        <w:t>Loranthaceae</w:t>
      </w:r>
      <w:proofErr w:type="spellEnd"/>
      <w:r w:rsidRPr="00FC4FF3">
        <w:rPr>
          <w:rFonts w:ascii="Times New Roman" w:hAnsi="Times New Roman"/>
          <w:sz w:val="24"/>
          <w:szCs w:val="24"/>
        </w:rPr>
        <w:t xml:space="preserve"> para o Estado de São Paulo; </w:t>
      </w:r>
      <w:r w:rsidR="000C67BF">
        <w:rPr>
          <w:rFonts w:ascii="Times New Roman" w:hAnsi="Times New Roman"/>
          <w:sz w:val="24"/>
          <w:szCs w:val="24"/>
        </w:rPr>
        <w:t>a</w:t>
      </w:r>
      <w:r w:rsidRPr="00FC4FF3">
        <w:rPr>
          <w:rFonts w:ascii="Times New Roman" w:hAnsi="Times New Roman"/>
          <w:sz w:val="24"/>
          <w:szCs w:val="24"/>
        </w:rPr>
        <w:t xml:space="preserve">presentar as descrições de gêneros e espécies; </w:t>
      </w:r>
      <w:r w:rsidR="000C67BF">
        <w:rPr>
          <w:rFonts w:ascii="Times New Roman" w:hAnsi="Times New Roman"/>
          <w:sz w:val="24"/>
          <w:szCs w:val="24"/>
        </w:rPr>
        <w:t>e</w:t>
      </w:r>
      <w:r w:rsidRPr="00FC4FF3">
        <w:rPr>
          <w:rFonts w:ascii="Times New Roman" w:hAnsi="Times New Roman"/>
          <w:sz w:val="24"/>
          <w:szCs w:val="24"/>
        </w:rPr>
        <w:t>laborar chaves de identificaçã</w:t>
      </w:r>
      <w:r w:rsidR="000C67BF">
        <w:rPr>
          <w:rFonts w:ascii="Times New Roman" w:hAnsi="Times New Roman"/>
          <w:sz w:val="24"/>
          <w:szCs w:val="24"/>
        </w:rPr>
        <w:t>o;</w:t>
      </w:r>
      <w:r w:rsidRPr="00FC4FF3">
        <w:rPr>
          <w:rFonts w:ascii="Times New Roman" w:hAnsi="Times New Roman"/>
          <w:sz w:val="24"/>
          <w:szCs w:val="24"/>
        </w:rPr>
        <w:t xml:space="preserve"> </w:t>
      </w:r>
      <w:r w:rsidR="000C67BF" w:rsidRPr="000A1CE8">
        <w:rPr>
          <w:rFonts w:ascii="Times New Roman" w:hAnsi="Times New Roman"/>
          <w:sz w:val="24"/>
          <w:szCs w:val="24"/>
        </w:rPr>
        <w:t>i</w:t>
      </w:r>
      <w:r w:rsidRPr="000A1CE8">
        <w:rPr>
          <w:rFonts w:ascii="Times New Roman" w:hAnsi="Times New Roman"/>
          <w:sz w:val="24"/>
          <w:szCs w:val="24"/>
        </w:rPr>
        <w:t>lustra</w:t>
      </w:r>
      <w:r w:rsidR="000C67BF" w:rsidRPr="000A1CE8">
        <w:rPr>
          <w:rFonts w:ascii="Times New Roman" w:hAnsi="Times New Roman"/>
          <w:sz w:val="24"/>
          <w:szCs w:val="24"/>
        </w:rPr>
        <w:t>r</w:t>
      </w:r>
      <w:r w:rsidRPr="000A1CE8">
        <w:rPr>
          <w:rFonts w:ascii="Times New Roman" w:hAnsi="Times New Roman"/>
          <w:sz w:val="24"/>
          <w:szCs w:val="24"/>
        </w:rPr>
        <w:t xml:space="preserve"> e coment</w:t>
      </w:r>
      <w:r w:rsidR="000C67BF" w:rsidRPr="000A1CE8">
        <w:rPr>
          <w:rFonts w:ascii="Times New Roman" w:hAnsi="Times New Roman"/>
          <w:sz w:val="24"/>
          <w:szCs w:val="24"/>
        </w:rPr>
        <w:t>ar as espécies</w:t>
      </w:r>
      <w:r w:rsidRPr="000A1CE8">
        <w:rPr>
          <w:rFonts w:ascii="Times New Roman" w:hAnsi="Times New Roman"/>
          <w:sz w:val="24"/>
          <w:szCs w:val="24"/>
        </w:rPr>
        <w:t xml:space="preserve">; </w:t>
      </w:r>
      <w:r w:rsidR="000C67BF" w:rsidRPr="000A1CE8">
        <w:rPr>
          <w:rFonts w:ascii="Times New Roman" w:hAnsi="Times New Roman"/>
          <w:sz w:val="24"/>
          <w:szCs w:val="24"/>
        </w:rPr>
        <w:t>c</w:t>
      </w:r>
      <w:r w:rsidRPr="000A1CE8">
        <w:rPr>
          <w:rFonts w:ascii="Times New Roman" w:hAnsi="Times New Roman"/>
          <w:sz w:val="24"/>
          <w:szCs w:val="24"/>
        </w:rPr>
        <w:t>ontribuir para o conhecimento da biodiversidade do Estado de São Paulo</w:t>
      </w:r>
      <w:r w:rsidR="00CA2D58" w:rsidRPr="000A1CE8">
        <w:rPr>
          <w:rFonts w:ascii="Times New Roman" w:hAnsi="Times New Roman"/>
          <w:sz w:val="24"/>
          <w:szCs w:val="24"/>
        </w:rPr>
        <w:t xml:space="preserve"> e</w:t>
      </w:r>
      <w:r w:rsidRPr="000A1CE8">
        <w:rPr>
          <w:rFonts w:ascii="Times New Roman" w:hAnsi="Times New Roman"/>
          <w:sz w:val="24"/>
          <w:szCs w:val="24"/>
        </w:rPr>
        <w:t xml:space="preserve"> para a Flora e Funga do Brasil</w:t>
      </w:r>
      <w:r w:rsidR="000C67BF" w:rsidRPr="000A1CE8">
        <w:rPr>
          <w:rFonts w:ascii="Times New Roman" w:hAnsi="Times New Roman"/>
          <w:sz w:val="24"/>
          <w:szCs w:val="24"/>
        </w:rPr>
        <w:t>;</w:t>
      </w:r>
      <w:r w:rsidRPr="000A1CE8">
        <w:rPr>
          <w:rFonts w:ascii="Times New Roman" w:hAnsi="Times New Roman"/>
          <w:sz w:val="24"/>
          <w:szCs w:val="24"/>
        </w:rPr>
        <w:t xml:space="preserve"> formar um taxonomista especialista no grupo</w:t>
      </w:r>
      <w:r w:rsidR="000C67BF" w:rsidRPr="000A1CE8">
        <w:rPr>
          <w:rFonts w:ascii="Times New Roman" w:hAnsi="Times New Roman"/>
          <w:sz w:val="24"/>
          <w:szCs w:val="24"/>
        </w:rPr>
        <w:t>.</w:t>
      </w:r>
    </w:p>
    <w:p w14:paraId="6F931E9D" w14:textId="730E80B2" w:rsidR="00360C2F" w:rsidRPr="000A1CE8" w:rsidRDefault="00360C2F" w:rsidP="00BD49D2">
      <w:pPr>
        <w:pStyle w:val="PargrafodaLista"/>
        <w:numPr>
          <w:ilvl w:val="0"/>
          <w:numId w:val="4"/>
        </w:numPr>
        <w:spacing w:before="240"/>
        <w:ind w:left="499" w:hanging="357"/>
        <w:rPr>
          <w:rFonts w:ascii="Times New Roman" w:hAnsi="Times New Roman"/>
          <w:b/>
          <w:bCs/>
          <w:sz w:val="24"/>
          <w:szCs w:val="24"/>
        </w:rPr>
      </w:pPr>
      <w:r w:rsidRPr="000A1CE8">
        <w:rPr>
          <w:rFonts w:ascii="Times New Roman" w:hAnsi="Times New Roman"/>
          <w:b/>
          <w:bCs/>
          <w:sz w:val="24"/>
          <w:szCs w:val="24"/>
        </w:rPr>
        <w:t>Material e métodos</w:t>
      </w:r>
      <w:r w:rsidR="005F1A40">
        <w:rPr>
          <w:rFonts w:ascii="Times New Roman" w:hAnsi="Times New Roman"/>
          <w:b/>
          <w:bCs/>
          <w:sz w:val="24"/>
          <w:szCs w:val="24"/>
        </w:rPr>
        <w:t>:</w:t>
      </w:r>
    </w:p>
    <w:p w14:paraId="0FE469B3" w14:textId="505FC2A9" w:rsidR="00682156" w:rsidRPr="000A1CE8" w:rsidRDefault="00682156" w:rsidP="009A4177">
      <w:pPr>
        <w:pBdr>
          <w:top w:val="nil"/>
          <w:left w:val="nil"/>
          <w:bottom w:val="nil"/>
          <w:right w:val="nil"/>
          <w:between w:val="nil"/>
        </w:pBdr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0A1CE8">
        <w:rPr>
          <w:rFonts w:ascii="Times New Roman" w:hAnsi="Times New Roman"/>
          <w:sz w:val="24"/>
          <w:szCs w:val="24"/>
        </w:rPr>
        <w:t>Estão sendo realizadas expedições para observação, obtenção de imagens</w:t>
      </w:r>
      <w:r w:rsidR="000010CD">
        <w:rPr>
          <w:rFonts w:ascii="Times New Roman" w:hAnsi="Times New Roman"/>
          <w:sz w:val="24"/>
          <w:szCs w:val="24"/>
        </w:rPr>
        <w:t xml:space="preserve"> e</w:t>
      </w:r>
      <w:r w:rsidRPr="000A1CE8">
        <w:rPr>
          <w:rFonts w:ascii="Times New Roman" w:hAnsi="Times New Roman"/>
          <w:sz w:val="24"/>
          <w:szCs w:val="24"/>
        </w:rPr>
        <w:t xml:space="preserve"> amostras (quando possível) em Unidades de Conservação e áreas privadas</w:t>
      </w:r>
      <w:r w:rsidR="000A1CE8">
        <w:rPr>
          <w:rFonts w:ascii="Times New Roman" w:hAnsi="Times New Roman"/>
          <w:sz w:val="24"/>
          <w:szCs w:val="24"/>
        </w:rPr>
        <w:t xml:space="preserve"> em municípios</w:t>
      </w:r>
      <w:r w:rsidR="000010CD" w:rsidRPr="000A1CE8">
        <w:rPr>
          <w:rFonts w:ascii="Times New Roman" w:hAnsi="Times New Roman"/>
          <w:sz w:val="24"/>
          <w:szCs w:val="24"/>
        </w:rPr>
        <w:t xml:space="preserve"> de São Paulo</w:t>
      </w:r>
      <w:r w:rsidR="00385A0B" w:rsidRPr="000A1CE8">
        <w:rPr>
          <w:rFonts w:ascii="Times New Roman" w:hAnsi="Times New Roman"/>
          <w:sz w:val="24"/>
          <w:szCs w:val="24"/>
        </w:rPr>
        <w:t>.</w:t>
      </w:r>
    </w:p>
    <w:p w14:paraId="48B7AD4D" w14:textId="741D67EC" w:rsidR="00682156" w:rsidRPr="000A1CE8" w:rsidRDefault="00385A0B" w:rsidP="00682156">
      <w:pPr>
        <w:pBdr>
          <w:top w:val="nil"/>
          <w:left w:val="nil"/>
          <w:bottom w:val="nil"/>
          <w:right w:val="nil"/>
          <w:between w:val="nil"/>
        </w:pBdr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0A1CE8">
        <w:rPr>
          <w:rFonts w:ascii="Times New Roman" w:hAnsi="Times New Roman"/>
          <w:sz w:val="24"/>
          <w:szCs w:val="24"/>
        </w:rPr>
        <w:t>Para encontrar as espécies</w:t>
      </w:r>
      <w:r w:rsidR="009A4177" w:rsidRPr="000A1CE8">
        <w:rPr>
          <w:rFonts w:ascii="Times New Roman" w:hAnsi="Times New Roman"/>
          <w:sz w:val="24"/>
          <w:szCs w:val="24"/>
        </w:rPr>
        <w:t xml:space="preserve"> </w:t>
      </w:r>
      <w:r w:rsidRPr="000A1CE8">
        <w:rPr>
          <w:rFonts w:ascii="Times New Roman" w:hAnsi="Times New Roman"/>
          <w:sz w:val="24"/>
          <w:szCs w:val="24"/>
        </w:rPr>
        <w:t>e</w:t>
      </w:r>
      <w:r w:rsidR="00682156" w:rsidRPr="000A1CE8">
        <w:rPr>
          <w:rFonts w:ascii="Times New Roman" w:hAnsi="Times New Roman"/>
          <w:sz w:val="24"/>
          <w:szCs w:val="24"/>
        </w:rPr>
        <w:t xml:space="preserve">stá sendo utilizado o método de caminhamento </w:t>
      </w:r>
      <w:r w:rsidRPr="000A1CE8">
        <w:rPr>
          <w:rFonts w:ascii="Times New Roman" w:hAnsi="Times New Roman"/>
          <w:sz w:val="24"/>
          <w:szCs w:val="24"/>
        </w:rPr>
        <w:t>(</w:t>
      </w:r>
      <w:proofErr w:type="spellStart"/>
      <w:r w:rsidR="00682156" w:rsidRPr="000A1CE8">
        <w:rPr>
          <w:rFonts w:ascii="Times New Roman" w:hAnsi="Times New Roman"/>
          <w:sz w:val="24"/>
          <w:szCs w:val="24"/>
        </w:rPr>
        <w:t>Filgueiras</w:t>
      </w:r>
      <w:proofErr w:type="spellEnd"/>
      <w:r w:rsidR="00682156" w:rsidRPr="000A1CE8">
        <w:rPr>
          <w:rFonts w:ascii="Times New Roman" w:hAnsi="Times New Roman"/>
          <w:sz w:val="24"/>
          <w:szCs w:val="24"/>
        </w:rPr>
        <w:t xml:space="preserve"> </w:t>
      </w:r>
      <w:r w:rsidR="00682156" w:rsidRPr="000A1CE8">
        <w:rPr>
          <w:rFonts w:ascii="Times New Roman" w:hAnsi="Times New Roman"/>
          <w:i/>
          <w:iCs/>
          <w:sz w:val="24"/>
          <w:szCs w:val="24"/>
        </w:rPr>
        <w:t>et al</w:t>
      </w:r>
      <w:r w:rsidR="00682156" w:rsidRPr="000A1CE8">
        <w:rPr>
          <w:rFonts w:ascii="Times New Roman" w:hAnsi="Times New Roman"/>
          <w:sz w:val="24"/>
          <w:szCs w:val="24"/>
        </w:rPr>
        <w:t>. 1994). As coletas,</w:t>
      </w:r>
      <w:r w:rsidR="000010CD">
        <w:rPr>
          <w:rFonts w:ascii="Times New Roman" w:hAnsi="Times New Roman"/>
          <w:sz w:val="24"/>
          <w:szCs w:val="24"/>
        </w:rPr>
        <w:t xml:space="preserve"> os </w:t>
      </w:r>
      <w:r w:rsidR="00682156" w:rsidRPr="000A1CE8">
        <w:rPr>
          <w:rFonts w:ascii="Times New Roman" w:hAnsi="Times New Roman"/>
          <w:sz w:val="24"/>
          <w:szCs w:val="24"/>
        </w:rPr>
        <w:t xml:space="preserve">procedimentos de preparação e conservação dos materiais para análise em laboratório e preparo das ilustrações </w:t>
      </w:r>
      <w:r w:rsidR="00C35133" w:rsidRPr="000A1CE8">
        <w:rPr>
          <w:rFonts w:ascii="Times New Roman" w:hAnsi="Times New Roman"/>
          <w:sz w:val="24"/>
          <w:szCs w:val="24"/>
        </w:rPr>
        <w:t>segue</w:t>
      </w:r>
      <w:r w:rsidR="005E5C81" w:rsidRPr="000A1CE8">
        <w:rPr>
          <w:rFonts w:ascii="Times New Roman" w:hAnsi="Times New Roman"/>
          <w:sz w:val="24"/>
          <w:szCs w:val="24"/>
        </w:rPr>
        <w:t>m</w:t>
      </w:r>
      <w:r w:rsidR="00C35133" w:rsidRPr="000A1CE8">
        <w:rPr>
          <w:rFonts w:ascii="Times New Roman" w:hAnsi="Times New Roman"/>
          <w:sz w:val="24"/>
          <w:szCs w:val="24"/>
        </w:rPr>
        <w:t xml:space="preserve"> Fidalgo</w:t>
      </w:r>
      <w:r w:rsidR="00682156" w:rsidRPr="000A1CE8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="00682156" w:rsidRPr="000A1CE8">
        <w:rPr>
          <w:rFonts w:ascii="Times New Roman" w:hAnsi="Times New Roman"/>
          <w:sz w:val="24"/>
          <w:szCs w:val="24"/>
        </w:rPr>
        <w:t>Bononi</w:t>
      </w:r>
      <w:proofErr w:type="spellEnd"/>
      <w:r w:rsidR="00682156" w:rsidRPr="000A1CE8">
        <w:rPr>
          <w:rFonts w:ascii="Times New Roman" w:hAnsi="Times New Roman"/>
          <w:sz w:val="24"/>
          <w:szCs w:val="24"/>
        </w:rPr>
        <w:t xml:space="preserve"> (1989) e Mori </w:t>
      </w:r>
      <w:r w:rsidR="00682156" w:rsidRPr="000A1CE8">
        <w:rPr>
          <w:rFonts w:ascii="Times New Roman" w:hAnsi="Times New Roman"/>
          <w:i/>
          <w:iCs/>
          <w:sz w:val="24"/>
          <w:szCs w:val="24"/>
        </w:rPr>
        <w:t>et al</w:t>
      </w:r>
      <w:r w:rsidR="00682156" w:rsidRPr="000A1CE8">
        <w:rPr>
          <w:rFonts w:ascii="Times New Roman" w:hAnsi="Times New Roman"/>
          <w:sz w:val="24"/>
          <w:szCs w:val="24"/>
        </w:rPr>
        <w:t>. (1989).</w:t>
      </w:r>
    </w:p>
    <w:p w14:paraId="26C02475" w14:textId="3A142D2A" w:rsidR="00682156" w:rsidRPr="000A1CE8" w:rsidRDefault="00682156" w:rsidP="00CD7101">
      <w:pPr>
        <w:pBdr>
          <w:top w:val="nil"/>
          <w:left w:val="nil"/>
          <w:bottom w:val="nil"/>
          <w:right w:val="nil"/>
          <w:between w:val="nil"/>
        </w:pBdr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0A1CE8">
        <w:rPr>
          <w:rFonts w:ascii="Times New Roman" w:hAnsi="Times New Roman"/>
          <w:sz w:val="24"/>
          <w:szCs w:val="24"/>
        </w:rPr>
        <w:t xml:space="preserve">Para análise dos materiais estão sendo visitados </w:t>
      </w:r>
      <w:r w:rsidR="001E10A5" w:rsidRPr="000A1CE8">
        <w:rPr>
          <w:rFonts w:ascii="Times New Roman" w:hAnsi="Times New Roman"/>
          <w:sz w:val="24"/>
          <w:szCs w:val="24"/>
        </w:rPr>
        <w:t xml:space="preserve">herbários </w:t>
      </w:r>
      <w:r w:rsidRPr="000A1CE8">
        <w:rPr>
          <w:rFonts w:ascii="Times New Roman" w:hAnsi="Times New Roman"/>
          <w:sz w:val="24"/>
          <w:szCs w:val="24"/>
        </w:rPr>
        <w:t>de São Paulo</w:t>
      </w:r>
      <w:r w:rsidR="0039641D">
        <w:rPr>
          <w:rFonts w:ascii="Times New Roman" w:hAnsi="Times New Roman"/>
          <w:sz w:val="24"/>
          <w:szCs w:val="24"/>
        </w:rPr>
        <w:t>,</w:t>
      </w:r>
      <w:r w:rsidR="00CD7101" w:rsidRPr="000A1CE8">
        <w:rPr>
          <w:rFonts w:ascii="Times New Roman" w:hAnsi="Times New Roman"/>
          <w:sz w:val="24"/>
          <w:szCs w:val="24"/>
        </w:rPr>
        <w:t xml:space="preserve"> </w:t>
      </w:r>
      <w:r w:rsidR="00CA7A01" w:rsidRPr="000A1CE8">
        <w:rPr>
          <w:rFonts w:ascii="Times New Roman" w:hAnsi="Times New Roman"/>
          <w:sz w:val="24"/>
          <w:szCs w:val="24"/>
        </w:rPr>
        <w:t>t</w:t>
      </w:r>
      <w:r w:rsidR="00C3255A" w:rsidRPr="000A1CE8">
        <w:rPr>
          <w:rFonts w:ascii="Times New Roman" w:hAnsi="Times New Roman"/>
          <w:sz w:val="24"/>
          <w:szCs w:val="24"/>
        </w:rPr>
        <w:t>ambém serão visitados</w:t>
      </w:r>
      <w:r w:rsidR="000010CD">
        <w:rPr>
          <w:rFonts w:ascii="Times New Roman" w:hAnsi="Times New Roman"/>
          <w:sz w:val="24"/>
          <w:szCs w:val="24"/>
        </w:rPr>
        <w:t xml:space="preserve"> grandes</w:t>
      </w:r>
      <w:r w:rsidR="00C3255A" w:rsidRPr="000A1CE8">
        <w:rPr>
          <w:rFonts w:ascii="Times New Roman" w:hAnsi="Times New Roman"/>
          <w:sz w:val="24"/>
          <w:szCs w:val="24"/>
        </w:rPr>
        <w:t xml:space="preserve"> herbários nacionais</w:t>
      </w:r>
      <w:r w:rsidR="00CA7A01" w:rsidRPr="000A1CE8">
        <w:rPr>
          <w:rFonts w:ascii="Times New Roman" w:hAnsi="Times New Roman"/>
          <w:sz w:val="24"/>
          <w:szCs w:val="24"/>
        </w:rPr>
        <w:t>.</w:t>
      </w:r>
      <w:r w:rsidR="00CD7101" w:rsidRPr="000A1CE8">
        <w:rPr>
          <w:rFonts w:ascii="Times New Roman" w:hAnsi="Times New Roman"/>
          <w:sz w:val="24"/>
          <w:szCs w:val="24"/>
        </w:rPr>
        <w:t xml:space="preserve"> </w:t>
      </w:r>
      <w:r w:rsidRPr="000A1CE8">
        <w:rPr>
          <w:rFonts w:ascii="Times New Roman" w:hAnsi="Times New Roman"/>
          <w:sz w:val="24"/>
          <w:szCs w:val="24"/>
        </w:rPr>
        <w:t>As análises e identificações das amostras estão sendo realizadas por consulta à literatura</w:t>
      </w:r>
      <w:r w:rsidR="00CA7A01" w:rsidRPr="000A1CE8">
        <w:rPr>
          <w:rFonts w:ascii="Times New Roman" w:hAnsi="Times New Roman"/>
          <w:sz w:val="24"/>
          <w:szCs w:val="24"/>
        </w:rPr>
        <w:t xml:space="preserve">, </w:t>
      </w:r>
      <w:r w:rsidR="000D5049" w:rsidRPr="000A1CE8">
        <w:rPr>
          <w:rFonts w:ascii="Times New Roman" w:hAnsi="Times New Roman"/>
          <w:sz w:val="24"/>
          <w:szCs w:val="24"/>
        </w:rPr>
        <w:t>principalmente</w:t>
      </w:r>
      <w:r w:rsidR="00CA7A01" w:rsidRPr="000A1CE8">
        <w:rPr>
          <w:rFonts w:ascii="Times New Roman" w:hAnsi="Times New Roman"/>
          <w:sz w:val="24"/>
          <w:szCs w:val="24"/>
        </w:rPr>
        <w:t xml:space="preserve"> os protólogos</w:t>
      </w:r>
      <w:r w:rsidR="000D5049" w:rsidRPr="000A1CE8">
        <w:rPr>
          <w:rFonts w:ascii="Times New Roman" w:hAnsi="Times New Roman"/>
          <w:sz w:val="24"/>
          <w:szCs w:val="24"/>
        </w:rPr>
        <w:t xml:space="preserve"> e</w:t>
      </w:r>
      <w:r w:rsidR="00CA7A01" w:rsidRPr="000A1CE8">
        <w:rPr>
          <w:rFonts w:ascii="Times New Roman" w:hAnsi="Times New Roman"/>
          <w:sz w:val="24"/>
          <w:szCs w:val="24"/>
        </w:rPr>
        <w:t xml:space="preserve"> análise de imagens dos materiais tipo</w:t>
      </w:r>
      <w:r w:rsidR="000D5049" w:rsidRPr="000A1CE8">
        <w:rPr>
          <w:rFonts w:ascii="Times New Roman" w:hAnsi="Times New Roman"/>
          <w:sz w:val="24"/>
          <w:szCs w:val="24"/>
        </w:rPr>
        <w:t>.</w:t>
      </w:r>
    </w:p>
    <w:p w14:paraId="52B324A4" w14:textId="0E6C2620" w:rsidR="001E10A5" w:rsidRPr="000A1CE8" w:rsidRDefault="00360C2F" w:rsidP="00BD49D2">
      <w:pPr>
        <w:pStyle w:val="PargrafodaLista"/>
        <w:numPr>
          <w:ilvl w:val="0"/>
          <w:numId w:val="4"/>
        </w:numPr>
        <w:spacing w:before="240"/>
        <w:ind w:left="499" w:hanging="357"/>
        <w:rPr>
          <w:rFonts w:ascii="Times New Roman" w:hAnsi="Times New Roman"/>
          <w:b/>
          <w:bCs/>
          <w:sz w:val="24"/>
          <w:szCs w:val="24"/>
        </w:rPr>
      </w:pPr>
      <w:r w:rsidRPr="000A1CE8">
        <w:rPr>
          <w:rFonts w:ascii="Times New Roman" w:hAnsi="Times New Roman"/>
          <w:b/>
          <w:bCs/>
          <w:sz w:val="24"/>
          <w:szCs w:val="24"/>
        </w:rPr>
        <w:t>Bibliografia</w:t>
      </w:r>
      <w:r w:rsidR="005F1A40">
        <w:rPr>
          <w:rFonts w:ascii="Times New Roman" w:hAnsi="Times New Roman"/>
          <w:b/>
          <w:bCs/>
          <w:sz w:val="24"/>
          <w:szCs w:val="24"/>
        </w:rPr>
        <w:t>:</w:t>
      </w:r>
    </w:p>
    <w:p w14:paraId="09543B2D" w14:textId="52B0F2B4" w:rsidR="001A3D8E" w:rsidRPr="005D4F3B" w:rsidRDefault="001A3D8E" w:rsidP="00BD49D2">
      <w:pPr>
        <w:spacing w:line="240" w:lineRule="auto"/>
        <w:ind w:left="284" w:hanging="142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5D4F3B">
        <w:rPr>
          <w:rFonts w:ascii="Times New Roman" w:hAnsi="Times New Roman"/>
          <w:b/>
          <w:sz w:val="24"/>
          <w:szCs w:val="24"/>
          <w:lang w:val="en-US"/>
        </w:rPr>
        <w:t xml:space="preserve">Adesina, S.K., </w:t>
      </w:r>
      <w:proofErr w:type="spellStart"/>
      <w:r w:rsidRPr="005D4F3B">
        <w:rPr>
          <w:rFonts w:ascii="Times New Roman" w:hAnsi="Times New Roman"/>
          <w:b/>
          <w:sz w:val="24"/>
          <w:szCs w:val="24"/>
          <w:lang w:val="en-US"/>
        </w:rPr>
        <w:t>Illoh</w:t>
      </w:r>
      <w:proofErr w:type="spellEnd"/>
      <w:r w:rsidRPr="005D4F3B">
        <w:rPr>
          <w:rFonts w:ascii="Times New Roman" w:hAnsi="Times New Roman"/>
          <w:b/>
          <w:sz w:val="24"/>
          <w:szCs w:val="24"/>
          <w:lang w:val="en-US"/>
        </w:rPr>
        <w:t>, H.C., Johnny, I. &amp; Jacobs, I.E.</w:t>
      </w:r>
      <w:r w:rsidRPr="005D4F3B">
        <w:rPr>
          <w:rFonts w:ascii="Times New Roman" w:hAnsi="Times New Roman"/>
          <w:bCs/>
          <w:sz w:val="24"/>
          <w:szCs w:val="24"/>
          <w:lang w:val="en-US"/>
        </w:rPr>
        <w:t xml:space="preserve"> 2013. African Mistletoes (</w:t>
      </w:r>
      <w:proofErr w:type="spellStart"/>
      <w:r w:rsidRPr="005D4F3B">
        <w:rPr>
          <w:rFonts w:ascii="Times New Roman" w:hAnsi="Times New Roman"/>
          <w:bCs/>
          <w:sz w:val="24"/>
          <w:szCs w:val="24"/>
          <w:lang w:val="en-US"/>
        </w:rPr>
        <w:t>Loranthaceae</w:t>
      </w:r>
      <w:proofErr w:type="spellEnd"/>
      <w:r w:rsidRPr="005D4F3B">
        <w:rPr>
          <w:rFonts w:ascii="Times New Roman" w:hAnsi="Times New Roman"/>
          <w:bCs/>
          <w:sz w:val="24"/>
          <w:szCs w:val="24"/>
          <w:lang w:val="en-US"/>
        </w:rPr>
        <w:t xml:space="preserve">): Ethnopharmacology, Chemistry and Medical Values: an Update. </w:t>
      </w:r>
      <w:r w:rsidR="00302EF7" w:rsidRPr="005D4F3B">
        <w:rPr>
          <w:rFonts w:ascii="Times New Roman" w:hAnsi="Times New Roman"/>
          <w:bCs/>
          <w:sz w:val="24"/>
          <w:szCs w:val="24"/>
          <w:lang w:val="en-US"/>
        </w:rPr>
        <w:t xml:space="preserve">African Journal of Traditional, Complementary and Alternative Medicines </w:t>
      </w:r>
      <w:r w:rsidRPr="005D4F3B">
        <w:rPr>
          <w:rFonts w:ascii="Times New Roman" w:hAnsi="Times New Roman"/>
          <w:bCs/>
          <w:sz w:val="24"/>
          <w:szCs w:val="24"/>
          <w:lang w:val="en-US"/>
        </w:rPr>
        <w:t>10: 161-170.</w:t>
      </w:r>
    </w:p>
    <w:p w14:paraId="7F6ED428" w14:textId="449705DF" w:rsidR="001A3D8E" w:rsidRPr="005D4F3B" w:rsidRDefault="001A3D8E" w:rsidP="00BD49D2">
      <w:pPr>
        <w:spacing w:line="240" w:lineRule="auto"/>
        <w:ind w:left="284" w:hanging="142"/>
        <w:jc w:val="both"/>
        <w:rPr>
          <w:rFonts w:ascii="Times New Roman" w:hAnsi="Times New Roman"/>
          <w:bCs/>
          <w:sz w:val="24"/>
          <w:szCs w:val="24"/>
        </w:rPr>
      </w:pPr>
      <w:r w:rsidRPr="005D4F3B">
        <w:rPr>
          <w:rFonts w:ascii="Times New Roman" w:hAnsi="Times New Roman"/>
          <w:b/>
          <w:sz w:val="24"/>
          <w:szCs w:val="24"/>
          <w:lang w:val="en-US"/>
        </w:rPr>
        <w:t xml:space="preserve">Arruda, R., </w:t>
      </w:r>
      <w:proofErr w:type="spellStart"/>
      <w:r w:rsidRPr="005D4F3B">
        <w:rPr>
          <w:rFonts w:ascii="Times New Roman" w:hAnsi="Times New Roman"/>
          <w:b/>
          <w:sz w:val="24"/>
          <w:szCs w:val="24"/>
          <w:lang w:val="en-US"/>
        </w:rPr>
        <w:t>Fadini</w:t>
      </w:r>
      <w:proofErr w:type="spellEnd"/>
      <w:r w:rsidRPr="005D4F3B">
        <w:rPr>
          <w:rFonts w:ascii="Times New Roman" w:hAnsi="Times New Roman"/>
          <w:b/>
          <w:sz w:val="24"/>
          <w:szCs w:val="24"/>
          <w:lang w:val="en-US"/>
        </w:rPr>
        <w:t xml:space="preserve">, R.F., Carvalho, L.N., Del-Claro, K., </w:t>
      </w:r>
      <w:proofErr w:type="spellStart"/>
      <w:r w:rsidRPr="005D4F3B">
        <w:rPr>
          <w:rFonts w:ascii="Times New Roman" w:hAnsi="Times New Roman"/>
          <w:b/>
          <w:sz w:val="24"/>
          <w:szCs w:val="24"/>
          <w:lang w:val="en-US"/>
        </w:rPr>
        <w:t>Mourão</w:t>
      </w:r>
      <w:proofErr w:type="spellEnd"/>
      <w:r w:rsidRPr="005D4F3B">
        <w:rPr>
          <w:rFonts w:ascii="Times New Roman" w:hAnsi="Times New Roman"/>
          <w:b/>
          <w:sz w:val="24"/>
          <w:szCs w:val="24"/>
          <w:lang w:val="en-US"/>
        </w:rPr>
        <w:t xml:space="preserve">, F.A., Jacobi, C.M., Teodoro, G.S., van den Berg, E., </w:t>
      </w:r>
      <w:proofErr w:type="spellStart"/>
      <w:r w:rsidRPr="005D4F3B">
        <w:rPr>
          <w:rFonts w:ascii="Times New Roman" w:hAnsi="Times New Roman"/>
          <w:b/>
          <w:sz w:val="24"/>
          <w:szCs w:val="24"/>
          <w:lang w:val="en-US"/>
        </w:rPr>
        <w:t>Caires</w:t>
      </w:r>
      <w:proofErr w:type="spellEnd"/>
      <w:r w:rsidRPr="005D4F3B">
        <w:rPr>
          <w:rFonts w:ascii="Times New Roman" w:hAnsi="Times New Roman"/>
          <w:b/>
          <w:sz w:val="24"/>
          <w:szCs w:val="24"/>
          <w:lang w:val="en-US"/>
        </w:rPr>
        <w:t xml:space="preserve">, C.S. &amp; </w:t>
      </w:r>
      <w:proofErr w:type="spellStart"/>
      <w:r w:rsidRPr="005D4F3B">
        <w:rPr>
          <w:rFonts w:ascii="Times New Roman" w:hAnsi="Times New Roman"/>
          <w:b/>
          <w:sz w:val="24"/>
          <w:szCs w:val="24"/>
          <w:lang w:val="en-US"/>
        </w:rPr>
        <w:t>Dettke</w:t>
      </w:r>
      <w:proofErr w:type="spellEnd"/>
      <w:r w:rsidRPr="005D4F3B">
        <w:rPr>
          <w:rFonts w:ascii="Times New Roman" w:hAnsi="Times New Roman"/>
          <w:b/>
          <w:sz w:val="24"/>
          <w:szCs w:val="24"/>
          <w:lang w:val="en-US"/>
        </w:rPr>
        <w:t>, G.A.</w:t>
      </w:r>
      <w:r w:rsidRPr="005D4F3B">
        <w:rPr>
          <w:rFonts w:ascii="Times New Roman" w:hAnsi="Times New Roman"/>
          <w:bCs/>
          <w:sz w:val="24"/>
          <w:szCs w:val="24"/>
          <w:lang w:val="en-US"/>
        </w:rPr>
        <w:t xml:space="preserve"> 2012. Ecology of neotropical mistletoes: an important canopy-dwelling component of Brazilian ecosystems. </w:t>
      </w:r>
      <w:r w:rsidRPr="005D4F3B">
        <w:rPr>
          <w:rFonts w:ascii="Times New Roman" w:hAnsi="Times New Roman"/>
          <w:bCs/>
          <w:sz w:val="24"/>
          <w:szCs w:val="24"/>
        </w:rPr>
        <w:t xml:space="preserve">Acta </w:t>
      </w:r>
      <w:proofErr w:type="spellStart"/>
      <w:r w:rsidRPr="005D4F3B">
        <w:rPr>
          <w:rFonts w:ascii="Times New Roman" w:hAnsi="Times New Roman"/>
          <w:bCs/>
          <w:sz w:val="24"/>
          <w:szCs w:val="24"/>
        </w:rPr>
        <w:t>Botanica</w:t>
      </w:r>
      <w:proofErr w:type="spellEnd"/>
      <w:r w:rsidRPr="005D4F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4F3B">
        <w:rPr>
          <w:rFonts w:ascii="Times New Roman" w:hAnsi="Times New Roman"/>
          <w:bCs/>
          <w:sz w:val="24"/>
          <w:szCs w:val="24"/>
        </w:rPr>
        <w:t>Brasilica</w:t>
      </w:r>
      <w:proofErr w:type="spellEnd"/>
      <w:r w:rsidRPr="005D4F3B">
        <w:rPr>
          <w:rFonts w:ascii="Times New Roman" w:hAnsi="Times New Roman"/>
          <w:bCs/>
          <w:sz w:val="24"/>
          <w:szCs w:val="24"/>
        </w:rPr>
        <w:t xml:space="preserve"> 26: 264-274.</w:t>
      </w:r>
    </w:p>
    <w:p w14:paraId="77876552" w14:textId="546BD14C" w:rsidR="001A3D8E" w:rsidRPr="005D4F3B" w:rsidRDefault="001A3D8E" w:rsidP="00BD49D2">
      <w:pPr>
        <w:spacing w:line="240" w:lineRule="auto"/>
        <w:ind w:left="284" w:hanging="142"/>
        <w:jc w:val="both"/>
        <w:rPr>
          <w:rFonts w:ascii="Times New Roman" w:hAnsi="Times New Roman"/>
          <w:bCs/>
          <w:sz w:val="24"/>
          <w:szCs w:val="24"/>
        </w:rPr>
      </w:pPr>
      <w:r w:rsidRPr="005D4F3B">
        <w:rPr>
          <w:rFonts w:ascii="Times New Roman" w:hAnsi="Times New Roman"/>
          <w:b/>
          <w:sz w:val="24"/>
          <w:szCs w:val="24"/>
        </w:rPr>
        <w:t xml:space="preserve">Caires, C.S., </w:t>
      </w:r>
      <w:proofErr w:type="spellStart"/>
      <w:r w:rsidRPr="005D4F3B">
        <w:rPr>
          <w:rFonts w:ascii="Times New Roman" w:hAnsi="Times New Roman"/>
          <w:b/>
          <w:sz w:val="24"/>
          <w:szCs w:val="24"/>
        </w:rPr>
        <w:t>Dettke</w:t>
      </w:r>
      <w:proofErr w:type="spellEnd"/>
      <w:r w:rsidRPr="005D4F3B">
        <w:rPr>
          <w:rFonts w:ascii="Times New Roman" w:hAnsi="Times New Roman"/>
          <w:b/>
          <w:sz w:val="24"/>
          <w:szCs w:val="24"/>
        </w:rPr>
        <w:t>, G.A. &amp; Proença, C.E.B.</w:t>
      </w:r>
      <w:r w:rsidRPr="005D4F3B">
        <w:rPr>
          <w:rFonts w:ascii="Times New Roman" w:hAnsi="Times New Roman"/>
          <w:bCs/>
          <w:sz w:val="24"/>
          <w:szCs w:val="24"/>
        </w:rPr>
        <w:t xml:space="preserve"> 2020. </w:t>
      </w:r>
      <w:proofErr w:type="spellStart"/>
      <w:r w:rsidRPr="005D4F3B">
        <w:rPr>
          <w:rFonts w:ascii="Times New Roman" w:hAnsi="Times New Roman"/>
          <w:bCs/>
          <w:sz w:val="24"/>
          <w:szCs w:val="24"/>
        </w:rPr>
        <w:t>Loranthaceae</w:t>
      </w:r>
      <w:proofErr w:type="spellEnd"/>
      <w:r w:rsidRPr="005D4F3B">
        <w:rPr>
          <w:rFonts w:ascii="Times New Roman" w:hAnsi="Times New Roman"/>
          <w:bCs/>
          <w:sz w:val="24"/>
          <w:szCs w:val="24"/>
        </w:rPr>
        <w:t xml:space="preserve"> </w:t>
      </w:r>
      <w:r w:rsidRPr="005D4F3B">
        <w:rPr>
          <w:rFonts w:ascii="Times New Roman" w:hAnsi="Times New Roman"/>
          <w:bCs/>
          <w:i/>
          <w:iCs/>
          <w:sz w:val="24"/>
          <w:szCs w:val="24"/>
        </w:rPr>
        <w:t>in</w:t>
      </w:r>
      <w:r w:rsidRPr="005D4F3B">
        <w:rPr>
          <w:rFonts w:ascii="Times New Roman" w:hAnsi="Times New Roman"/>
          <w:bCs/>
          <w:sz w:val="24"/>
          <w:szCs w:val="24"/>
        </w:rPr>
        <w:t xml:space="preserve"> Flora do Brasil 2020. Jardim Botânico do Rio de Janeiro. http://floradobrasil.jbrj.gov.br/reflora/floradobrasil/FB152&gt;. (acesso em 11</w:t>
      </w:r>
      <w:r w:rsidR="004015ED" w:rsidRPr="005D4F3B">
        <w:rPr>
          <w:rFonts w:ascii="Times New Roman" w:hAnsi="Times New Roman"/>
          <w:bCs/>
          <w:sz w:val="24"/>
          <w:szCs w:val="24"/>
        </w:rPr>
        <w:t>-</w:t>
      </w:r>
      <w:r w:rsidRPr="005D4F3B">
        <w:rPr>
          <w:rFonts w:ascii="Times New Roman" w:hAnsi="Times New Roman"/>
          <w:bCs/>
          <w:sz w:val="24"/>
          <w:szCs w:val="24"/>
        </w:rPr>
        <w:t>V</w:t>
      </w:r>
      <w:r w:rsidR="004015ED" w:rsidRPr="005D4F3B">
        <w:rPr>
          <w:rFonts w:ascii="Times New Roman" w:hAnsi="Times New Roman"/>
          <w:bCs/>
          <w:sz w:val="24"/>
          <w:szCs w:val="24"/>
        </w:rPr>
        <w:t>-</w:t>
      </w:r>
      <w:r w:rsidRPr="005D4F3B">
        <w:rPr>
          <w:rFonts w:ascii="Times New Roman" w:hAnsi="Times New Roman"/>
          <w:bCs/>
          <w:sz w:val="24"/>
          <w:szCs w:val="24"/>
        </w:rPr>
        <w:t>2021).</w:t>
      </w:r>
    </w:p>
    <w:p w14:paraId="5E51316F" w14:textId="20914993" w:rsidR="001A3D8E" w:rsidRPr="005D4F3B" w:rsidRDefault="001A3D8E" w:rsidP="00BD49D2">
      <w:pPr>
        <w:spacing w:line="240" w:lineRule="auto"/>
        <w:ind w:left="284" w:hanging="142"/>
        <w:jc w:val="both"/>
        <w:rPr>
          <w:rFonts w:ascii="Times New Roman" w:hAnsi="Times New Roman"/>
          <w:bCs/>
          <w:sz w:val="24"/>
          <w:szCs w:val="24"/>
        </w:rPr>
      </w:pPr>
      <w:r w:rsidRPr="005D4F3B">
        <w:rPr>
          <w:rFonts w:ascii="Times New Roman" w:hAnsi="Times New Roman"/>
          <w:b/>
          <w:sz w:val="24"/>
          <w:szCs w:val="24"/>
        </w:rPr>
        <w:t xml:space="preserve">Fidalgo, O. &amp; </w:t>
      </w:r>
      <w:proofErr w:type="spellStart"/>
      <w:r w:rsidRPr="005D4F3B">
        <w:rPr>
          <w:rFonts w:ascii="Times New Roman" w:hAnsi="Times New Roman"/>
          <w:b/>
          <w:sz w:val="24"/>
          <w:szCs w:val="24"/>
        </w:rPr>
        <w:t>Bononi</w:t>
      </w:r>
      <w:proofErr w:type="spellEnd"/>
      <w:r w:rsidRPr="005D4F3B">
        <w:rPr>
          <w:rFonts w:ascii="Times New Roman" w:hAnsi="Times New Roman"/>
          <w:b/>
          <w:sz w:val="24"/>
          <w:szCs w:val="24"/>
        </w:rPr>
        <w:t>, V.L.R.</w:t>
      </w:r>
      <w:r w:rsidRPr="005D4F3B">
        <w:rPr>
          <w:rFonts w:ascii="Times New Roman" w:hAnsi="Times New Roman"/>
          <w:bCs/>
          <w:sz w:val="24"/>
          <w:szCs w:val="24"/>
        </w:rPr>
        <w:t xml:space="preserve"> 1989. Técnicas de Coleta, Preservação e Herborização de Material Botânica. </w:t>
      </w:r>
      <w:r w:rsidR="00EA1573" w:rsidRPr="005D4F3B">
        <w:rPr>
          <w:rFonts w:ascii="Times New Roman" w:hAnsi="Times New Roman"/>
          <w:bCs/>
          <w:sz w:val="24"/>
          <w:szCs w:val="24"/>
        </w:rPr>
        <w:t xml:space="preserve">Instituto de Botânica, </w:t>
      </w:r>
      <w:r w:rsidRPr="005D4F3B">
        <w:rPr>
          <w:rFonts w:ascii="Times New Roman" w:hAnsi="Times New Roman"/>
          <w:bCs/>
          <w:sz w:val="24"/>
          <w:szCs w:val="24"/>
        </w:rPr>
        <w:t>São Paulo</w:t>
      </w:r>
      <w:r w:rsidR="00EA1573" w:rsidRPr="005D4F3B">
        <w:rPr>
          <w:rFonts w:ascii="Times New Roman" w:hAnsi="Times New Roman"/>
          <w:bCs/>
          <w:sz w:val="24"/>
          <w:szCs w:val="24"/>
        </w:rPr>
        <w:t>.</w:t>
      </w:r>
      <w:r w:rsidRPr="005D4F3B">
        <w:rPr>
          <w:rFonts w:ascii="Times New Roman" w:hAnsi="Times New Roman"/>
          <w:bCs/>
          <w:sz w:val="24"/>
          <w:szCs w:val="24"/>
        </w:rPr>
        <w:t xml:space="preserve"> 62</w:t>
      </w:r>
      <w:r w:rsidR="00504B3D" w:rsidRPr="005D4F3B">
        <w:rPr>
          <w:rFonts w:ascii="Times New Roman" w:hAnsi="Times New Roman"/>
          <w:bCs/>
          <w:sz w:val="24"/>
          <w:szCs w:val="24"/>
        </w:rPr>
        <w:t>p</w:t>
      </w:r>
      <w:r w:rsidRPr="005D4F3B">
        <w:rPr>
          <w:rFonts w:ascii="Times New Roman" w:hAnsi="Times New Roman"/>
          <w:bCs/>
          <w:sz w:val="24"/>
          <w:szCs w:val="24"/>
        </w:rPr>
        <w:t>.</w:t>
      </w:r>
    </w:p>
    <w:p w14:paraId="6BE249FC" w14:textId="0B285EC9" w:rsidR="001A3D8E" w:rsidRPr="005D4F3B" w:rsidRDefault="001A3D8E" w:rsidP="00BD49D2">
      <w:pPr>
        <w:spacing w:line="240" w:lineRule="auto"/>
        <w:ind w:left="284" w:hanging="142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D4F3B">
        <w:rPr>
          <w:rFonts w:ascii="Times New Roman" w:hAnsi="Times New Roman"/>
          <w:b/>
          <w:sz w:val="24"/>
          <w:szCs w:val="24"/>
        </w:rPr>
        <w:t>Filgueiras</w:t>
      </w:r>
      <w:proofErr w:type="spellEnd"/>
      <w:r w:rsidRPr="005D4F3B">
        <w:rPr>
          <w:rFonts w:ascii="Times New Roman" w:hAnsi="Times New Roman"/>
          <w:b/>
          <w:sz w:val="24"/>
          <w:szCs w:val="24"/>
        </w:rPr>
        <w:t xml:space="preserve">, T.S., Nogueira, P.E. Brochado, A.L. &amp; </w:t>
      </w:r>
      <w:proofErr w:type="spellStart"/>
      <w:r w:rsidRPr="005D4F3B">
        <w:rPr>
          <w:rFonts w:ascii="Times New Roman" w:hAnsi="Times New Roman"/>
          <w:b/>
          <w:sz w:val="24"/>
          <w:szCs w:val="24"/>
        </w:rPr>
        <w:t>Guala</w:t>
      </w:r>
      <w:proofErr w:type="spellEnd"/>
      <w:r w:rsidRPr="005D4F3B">
        <w:rPr>
          <w:rFonts w:ascii="Times New Roman" w:hAnsi="Times New Roman"/>
          <w:b/>
          <w:sz w:val="24"/>
          <w:szCs w:val="24"/>
        </w:rPr>
        <w:t xml:space="preserve">, G.F. </w:t>
      </w:r>
      <w:r w:rsidRPr="005D4F3B">
        <w:rPr>
          <w:rFonts w:ascii="Times New Roman" w:hAnsi="Times New Roman"/>
          <w:bCs/>
          <w:sz w:val="24"/>
          <w:szCs w:val="24"/>
        </w:rPr>
        <w:t>1994. Caminhamento: um método expedito para levantamentos florísticos qualitativos. Cadernos de Geociências 12: 39- 43.</w:t>
      </w:r>
    </w:p>
    <w:p w14:paraId="3FE08DB9" w14:textId="41D0BD72" w:rsidR="001A3D8E" w:rsidRPr="005D4F3B" w:rsidRDefault="001A3D8E" w:rsidP="00BD49D2">
      <w:pPr>
        <w:spacing w:line="240" w:lineRule="auto"/>
        <w:ind w:left="284" w:hanging="142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D4F3B">
        <w:rPr>
          <w:rFonts w:ascii="Times New Roman" w:hAnsi="Times New Roman"/>
          <w:b/>
          <w:sz w:val="24"/>
          <w:szCs w:val="24"/>
        </w:rPr>
        <w:t>Kuijt</w:t>
      </w:r>
      <w:proofErr w:type="spellEnd"/>
      <w:r w:rsidRPr="005D4F3B">
        <w:rPr>
          <w:rFonts w:ascii="Times New Roman" w:hAnsi="Times New Roman"/>
          <w:b/>
          <w:sz w:val="24"/>
          <w:szCs w:val="24"/>
        </w:rPr>
        <w:t>, J.</w:t>
      </w:r>
      <w:r w:rsidRPr="005D4F3B">
        <w:rPr>
          <w:rFonts w:ascii="Times New Roman" w:hAnsi="Times New Roman"/>
          <w:bCs/>
          <w:sz w:val="24"/>
          <w:szCs w:val="24"/>
        </w:rPr>
        <w:t xml:space="preserve"> 2009. </w:t>
      </w:r>
      <w:proofErr w:type="spellStart"/>
      <w:r w:rsidRPr="005D4F3B">
        <w:rPr>
          <w:rFonts w:ascii="Times New Roman" w:hAnsi="Times New Roman"/>
          <w:bCs/>
          <w:sz w:val="24"/>
          <w:szCs w:val="24"/>
        </w:rPr>
        <w:t>Loranthaceae</w:t>
      </w:r>
      <w:proofErr w:type="spellEnd"/>
      <w:r w:rsidRPr="005D4F3B">
        <w:rPr>
          <w:rFonts w:ascii="Times New Roman" w:hAnsi="Times New Roman"/>
          <w:bCs/>
          <w:sz w:val="24"/>
          <w:szCs w:val="24"/>
        </w:rPr>
        <w:t>. Flora Mesoamericana v. 2 (1): 15</w:t>
      </w:r>
      <w:r w:rsidR="00504B3D" w:rsidRPr="005D4F3B">
        <w:rPr>
          <w:rFonts w:ascii="Times New Roman" w:hAnsi="Times New Roman"/>
          <w:bCs/>
          <w:sz w:val="24"/>
          <w:szCs w:val="24"/>
        </w:rPr>
        <w:t>p</w:t>
      </w:r>
      <w:r w:rsidRPr="005D4F3B">
        <w:rPr>
          <w:rFonts w:ascii="Times New Roman" w:hAnsi="Times New Roman"/>
          <w:bCs/>
          <w:sz w:val="24"/>
          <w:szCs w:val="24"/>
        </w:rPr>
        <w:t>.</w:t>
      </w:r>
    </w:p>
    <w:p w14:paraId="24A9CB86" w14:textId="75B24B42" w:rsidR="001A3D8E" w:rsidRPr="005D4F3B" w:rsidRDefault="001A3D8E" w:rsidP="00BD49D2">
      <w:pPr>
        <w:spacing w:line="240" w:lineRule="auto"/>
        <w:ind w:left="284" w:hanging="142"/>
        <w:jc w:val="both"/>
        <w:rPr>
          <w:rFonts w:ascii="Times New Roman" w:hAnsi="Times New Roman"/>
          <w:bCs/>
          <w:sz w:val="24"/>
          <w:szCs w:val="24"/>
        </w:rPr>
      </w:pPr>
      <w:r w:rsidRPr="005D4F3B">
        <w:rPr>
          <w:rFonts w:ascii="Times New Roman" w:hAnsi="Times New Roman"/>
          <w:b/>
          <w:sz w:val="24"/>
          <w:szCs w:val="24"/>
        </w:rPr>
        <w:t xml:space="preserve">Mori, S.A., Silva, L.A.M., Lisboa, G. &amp; </w:t>
      </w:r>
      <w:proofErr w:type="spellStart"/>
      <w:r w:rsidRPr="005D4F3B">
        <w:rPr>
          <w:rFonts w:ascii="Times New Roman" w:hAnsi="Times New Roman"/>
          <w:b/>
          <w:sz w:val="24"/>
          <w:szCs w:val="24"/>
        </w:rPr>
        <w:t>Coradin</w:t>
      </w:r>
      <w:proofErr w:type="spellEnd"/>
      <w:r w:rsidRPr="005D4F3B">
        <w:rPr>
          <w:rFonts w:ascii="Times New Roman" w:hAnsi="Times New Roman"/>
          <w:b/>
          <w:sz w:val="24"/>
          <w:szCs w:val="24"/>
        </w:rPr>
        <w:t>, L.</w:t>
      </w:r>
      <w:r w:rsidRPr="005D4F3B">
        <w:rPr>
          <w:rFonts w:ascii="Times New Roman" w:hAnsi="Times New Roman"/>
          <w:bCs/>
          <w:sz w:val="24"/>
          <w:szCs w:val="24"/>
        </w:rPr>
        <w:t xml:space="preserve"> 1989. Manual de manejo do herbário fanerogâmico. </w:t>
      </w:r>
      <w:r w:rsidR="005D4F3B" w:rsidRPr="005D4F3B">
        <w:rPr>
          <w:rFonts w:ascii="Times New Roman" w:hAnsi="Times New Roman"/>
          <w:bCs/>
          <w:sz w:val="24"/>
          <w:szCs w:val="24"/>
        </w:rPr>
        <w:t>Centro de Pesquisas do Cacau</w:t>
      </w:r>
      <w:r w:rsidR="005D4F3B">
        <w:rPr>
          <w:rFonts w:ascii="Times New Roman" w:hAnsi="Times New Roman"/>
          <w:bCs/>
          <w:sz w:val="24"/>
          <w:szCs w:val="24"/>
        </w:rPr>
        <w:t xml:space="preserve">, </w:t>
      </w:r>
      <w:r w:rsidRPr="005D4F3B">
        <w:rPr>
          <w:rFonts w:ascii="Times New Roman" w:hAnsi="Times New Roman"/>
          <w:bCs/>
          <w:sz w:val="24"/>
          <w:szCs w:val="24"/>
        </w:rPr>
        <w:t>Ilhéus</w:t>
      </w:r>
      <w:r w:rsidR="005D4F3B">
        <w:rPr>
          <w:rFonts w:ascii="Times New Roman" w:hAnsi="Times New Roman"/>
          <w:bCs/>
          <w:sz w:val="24"/>
          <w:szCs w:val="24"/>
        </w:rPr>
        <w:t xml:space="preserve"> (2).</w:t>
      </w:r>
      <w:r w:rsidRPr="005D4F3B">
        <w:rPr>
          <w:rFonts w:ascii="Times New Roman" w:hAnsi="Times New Roman"/>
          <w:bCs/>
          <w:sz w:val="24"/>
          <w:szCs w:val="24"/>
        </w:rPr>
        <w:t xml:space="preserve"> 104</w:t>
      </w:r>
      <w:r w:rsidR="00504B3D" w:rsidRPr="005D4F3B">
        <w:rPr>
          <w:rFonts w:ascii="Times New Roman" w:hAnsi="Times New Roman"/>
          <w:bCs/>
          <w:sz w:val="24"/>
          <w:szCs w:val="24"/>
        </w:rPr>
        <w:t>p</w:t>
      </w:r>
      <w:r w:rsidRPr="005D4F3B">
        <w:rPr>
          <w:rFonts w:ascii="Times New Roman" w:hAnsi="Times New Roman"/>
          <w:bCs/>
          <w:sz w:val="24"/>
          <w:szCs w:val="24"/>
        </w:rPr>
        <w:t>.</w:t>
      </w:r>
    </w:p>
    <w:p w14:paraId="41C5B7A4" w14:textId="6408C7E7" w:rsidR="001A3D8E" w:rsidRPr="005D4F3B" w:rsidRDefault="001A3D8E" w:rsidP="00BD49D2">
      <w:pPr>
        <w:spacing w:line="240" w:lineRule="auto"/>
        <w:ind w:left="284" w:hanging="142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5D4F3B">
        <w:rPr>
          <w:rFonts w:ascii="Times New Roman" w:hAnsi="Times New Roman"/>
          <w:b/>
          <w:sz w:val="24"/>
          <w:szCs w:val="24"/>
        </w:rPr>
        <w:t>Stevens, P.F.</w:t>
      </w:r>
      <w:r w:rsidRPr="005D4F3B">
        <w:rPr>
          <w:rFonts w:ascii="Times New Roman" w:hAnsi="Times New Roman"/>
          <w:bCs/>
          <w:sz w:val="24"/>
          <w:szCs w:val="24"/>
        </w:rPr>
        <w:t xml:space="preserve"> 2017. </w:t>
      </w:r>
      <w:r w:rsidRPr="005D4F3B">
        <w:rPr>
          <w:rFonts w:ascii="Times New Roman" w:hAnsi="Times New Roman"/>
          <w:bCs/>
          <w:sz w:val="24"/>
          <w:szCs w:val="24"/>
          <w:lang w:val="en-US"/>
        </w:rPr>
        <w:t>(2001 onwards). Angiosperm Phylogeny Website [and more or less continuously updated since].</w:t>
      </w:r>
      <w:r w:rsidR="00EA1573" w:rsidRPr="005D4F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D4F3B">
        <w:rPr>
          <w:rFonts w:ascii="Times New Roman" w:hAnsi="Times New Roman"/>
          <w:bCs/>
          <w:sz w:val="24"/>
          <w:szCs w:val="24"/>
          <w:lang w:val="en-US"/>
        </w:rPr>
        <w:t>http://www.mobot.org/MOBOT/research/APweb</w:t>
      </w:r>
      <w:r w:rsidR="00EA1573" w:rsidRPr="005D4F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D4F3B">
        <w:rPr>
          <w:rFonts w:ascii="Times New Roman" w:hAnsi="Times New Roman"/>
          <w:bCs/>
          <w:sz w:val="24"/>
          <w:szCs w:val="24"/>
          <w:lang w:val="en-GB"/>
        </w:rPr>
        <w:t>(</w:t>
      </w:r>
      <w:proofErr w:type="spellStart"/>
      <w:r w:rsidRPr="005D4F3B">
        <w:rPr>
          <w:rFonts w:ascii="Times New Roman" w:hAnsi="Times New Roman"/>
          <w:bCs/>
          <w:sz w:val="24"/>
          <w:szCs w:val="24"/>
          <w:lang w:val="en-GB"/>
        </w:rPr>
        <w:t>acesso</w:t>
      </w:r>
      <w:proofErr w:type="spellEnd"/>
      <w:r w:rsidRPr="005D4F3B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5D4F3B">
        <w:rPr>
          <w:rFonts w:ascii="Times New Roman" w:hAnsi="Times New Roman"/>
          <w:bCs/>
          <w:sz w:val="24"/>
          <w:szCs w:val="24"/>
          <w:lang w:val="en-GB"/>
        </w:rPr>
        <w:t>em</w:t>
      </w:r>
      <w:proofErr w:type="spellEnd"/>
      <w:r w:rsidRPr="005D4F3B">
        <w:rPr>
          <w:rFonts w:ascii="Times New Roman" w:hAnsi="Times New Roman"/>
          <w:bCs/>
          <w:sz w:val="24"/>
          <w:szCs w:val="24"/>
          <w:lang w:val="en-GB"/>
        </w:rPr>
        <w:t xml:space="preserve"> 10</w:t>
      </w:r>
      <w:r w:rsidR="00EA1573" w:rsidRPr="005D4F3B">
        <w:rPr>
          <w:rFonts w:ascii="Times New Roman" w:hAnsi="Times New Roman"/>
          <w:bCs/>
          <w:sz w:val="24"/>
          <w:szCs w:val="24"/>
          <w:lang w:val="en-GB"/>
        </w:rPr>
        <w:t>-</w:t>
      </w:r>
      <w:r w:rsidRPr="005D4F3B">
        <w:rPr>
          <w:rFonts w:ascii="Times New Roman" w:hAnsi="Times New Roman"/>
          <w:bCs/>
          <w:sz w:val="24"/>
          <w:szCs w:val="24"/>
          <w:lang w:val="en-GB"/>
        </w:rPr>
        <w:t>V</w:t>
      </w:r>
      <w:r w:rsidR="00EA1573" w:rsidRPr="005D4F3B">
        <w:rPr>
          <w:rFonts w:ascii="Times New Roman" w:hAnsi="Times New Roman"/>
          <w:bCs/>
          <w:sz w:val="24"/>
          <w:szCs w:val="24"/>
          <w:lang w:val="en-GB"/>
        </w:rPr>
        <w:t>-</w:t>
      </w:r>
      <w:r w:rsidRPr="005D4F3B">
        <w:rPr>
          <w:rFonts w:ascii="Times New Roman" w:hAnsi="Times New Roman"/>
          <w:bCs/>
          <w:sz w:val="24"/>
          <w:szCs w:val="24"/>
          <w:lang w:val="en-GB"/>
        </w:rPr>
        <w:t>2021).</w:t>
      </w:r>
    </w:p>
    <w:p w14:paraId="75F645F3" w14:textId="4861A5C1" w:rsidR="006E5DC5" w:rsidRPr="000A1CE8" w:rsidRDefault="00504B3D" w:rsidP="00BD49D2">
      <w:pPr>
        <w:spacing w:line="240" w:lineRule="auto"/>
        <w:ind w:left="284" w:hanging="142"/>
        <w:jc w:val="both"/>
        <w:rPr>
          <w:rFonts w:ascii="Times New Roman" w:hAnsi="Times New Roman"/>
          <w:bCs/>
          <w:sz w:val="24"/>
          <w:szCs w:val="24"/>
        </w:rPr>
      </w:pPr>
      <w:r w:rsidRPr="005D4F3B">
        <w:rPr>
          <w:rFonts w:ascii="Times New Roman" w:hAnsi="Times New Roman"/>
          <w:b/>
          <w:sz w:val="24"/>
          <w:szCs w:val="24"/>
        </w:rPr>
        <w:t>Tozzi, A.M.G.A.</w:t>
      </w:r>
      <w:r w:rsidRPr="005D4F3B">
        <w:rPr>
          <w:rFonts w:ascii="Times New Roman" w:hAnsi="Times New Roman"/>
          <w:bCs/>
          <w:sz w:val="24"/>
          <w:szCs w:val="24"/>
        </w:rPr>
        <w:t xml:space="preserve"> 2016.</w:t>
      </w:r>
      <w:r w:rsidR="006D70CC" w:rsidRPr="005D4F3B">
        <w:rPr>
          <w:rFonts w:ascii="Times New Roman" w:hAnsi="Times New Roman"/>
          <w:bCs/>
          <w:sz w:val="24"/>
          <w:szCs w:val="24"/>
        </w:rPr>
        <w:t xml:space="preserve"> Prefácio. </w:t>
      </w:r>
      <w:r w:rsidR="006D70CC" w:rsidRPr="005D4F3B">
        <w:rPr>
          <w:rFonts w:ascii="Times New Roman" w:hAnsi="Times New Roman"/>
          <w:bCs/>
          <w:i/>
          <w:iCs/>
          <w:sz w:val="24"/>
          <w:szCs w:val="24"/>
          <w:lang w:val="en-GB"/>
        </w:rPr>
        <w:t>In</w:t>
      </w:r>
      <w:r w:rsidR="006D70CC" w:rsidRPr="005D4F3B">
        <w:rPr>
          <w:rFonts w:ascii="Times New Roman" w:hAnsi="Times New Roman"/>
          <w:bCs/>
          <w:sz w:val="24"/>
          <w:szCs w:val="24"/>
          <w:lang w:val="en-GB"/>
        </w:rPr>
        <w:t>:</w:t>
      </w:r>
      <w:r w:rsidRPr="005D4F3B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="001A3D8E" w:rsidRPr="005D4F3B">
        <w:rPr>
          <w:rFonts w:ascii="Times New Roman" w:hAnsi="Times New Roman"/>
          <w:bCs/>
          <w:sz w:val="24"/>
          <w:szCs w:val="24"/>
          <w:lang w:val="en-GB"/>
        </w:rPr>
        <w:t xml:space="preserve">Wanderley, M.D.G.L., </w:t>
      </w:r>
      <w:proofErr w:type="spellStart"/>
      <w:r w:rsidR="001A3D8E" w:rsidRPr="005D4F3B">
        <w:rPr>
          <w:rFonts w:ascii="Times New Roman" w:hAnsi="Times New Roman"/>
          <w:bCs/>
          <w:sz w:val="24"/>
          <w:szCs w:val="24"/>
          <w:lang w:val="en-GB"/>
        </w:rPr>
        <w:t>Sheperd</w:t>
      </w:r>
      <w:proofErr w:type="spellEnd"/>
      <w:r w:rsidR="006D70CC">
        <w:rPr>
          <w:rFonts w:ascii="Times New Roman" w:hAnsi="Times New Roman"/>
          <w:bCs/>
          <w:sz w:val="24"/>
          <w:szCs w:val="24"/>
          <w:lang w:val="en-GB"/>
        </w:rPr>
        <w:t>,</w:t>
      </w:r>
      <w:r w:rsidR="001A3D8E" w:rsidRPr="006D70CC">
        <w:rPr>
          <w:rFonts w:ascii="Times New Roman" w:hAnsi="Times New Roman"/>
          <w:bCs/>
          <w:sz w:val="24"/>
          <w:szCs w:val="24"/>
          <w:lang w:val="en-GB"/>
        </w:rPr>
        <w:t xml:space="preserve"> G.J., </w:t>
      </w:r>
      <w:proofErr w:type="spellStart"/>
      <w:r w:rsidR="001A3D8E" w:rsidRPr="006D70CC">
        <w:rPr>
          <w:rFonts w:ascii="Times New Roman" w:hAnsi="Times New Roman"/>
          <w:bCs/>
          <w:sz w:val="24"/>
          <w:szCs w:val="24"/>
          <w:lang w:val="en-GB"/>
        </w:rPr>
        <w:t>Giulietti</w:t>
      </w:r>
      <w:proofErr w:type="spellEnd"/>
      <w:r w:rsidR="001A3D8E" w:rsidRPr="006D70CC">
        <w:rPr>
          <w:rFonts w:ascii="Times New Roman" w:hAnsi="Times New Roman"/>
          <w:bCs/>
          <w:sz w:val="24"/>
          <w:szCs w:val="24"/>
          <w:lang w:val="en-GB"/>
        </w:rPr>
        <w:t>, A.M. &amp; Martins, S.E.</w:t>
      </w:r>
      <w:r w:rsidR="006D70CC" w:rsidRPr="006D70CC">
        <w:rPr>
          <w:rFonts w:ascii="Times New Roman" w:hAnsi="Times New Roman"/>
          <w:bCs/>
          <w:sz w:val="24"/>
          <w:szCs w:val="24"/>
          <w:lang w:val="en-GB"/>
        </w:rPr>
        <w:t xml:space="preserve"> (orgs)</w:t>
      </w:r>
      <w:r w:rsidR="001A3D8E" w:rsidRPr="006D70CC">
        <w:rPr>
          <w:rFonts w:ascii="Times New Roman" w:hAnsi="Times New Roman"/>
          <w:bCs/>
          <w:sz w:val="24"/>
          <w:szCs w:val="24"/>
          <w:lang w:val="en-GB"/>
        </w:rPr>
        <w:t xml:space="preserve">. </w:t>
      </w:r>
      <w:r w:rsidR="001A3D8E" w:rsidRPr="000A1CE8">
        <w:rPr>
          <w:rFonts w:ascii="Times New Roman" w:hAnsi="Times New Roman"/>
          <w:bCs/>
          <w:sz w:val="24"/>
          <w:szCs w:val="24"/>
        </w:rPr>
        <w:t>Flora Fanerogâmica do Estado de São Paulo</w:t>
      </w:r>
      <w:r w:rsidR="00D23185">
        <w:rPr>
          <w:rFonts w:ascii="Times New Roman" w:hAnsi="Times New Roman"/>
          <w:bCs/>
          <w:sz w:val="24"/>
          <w:szCs w:val="24"/>
        </w:rPr>
        <w:t>,</w:t>
      </w:r>
      <w:r w:rsidR="001A3D8E" w:rsidRPr="000A1CE8">
        <w:rPr>
          <w:rFonts w:ascii="Times New Roman" w:hAnsi="Times New Roman"/>
          <w:bCs/>
          <w:sz w:val="24"/>
          <w:szCs w:val="24"/>
        </w:rPr>
        <w:t xml:space="preserve"> </w:t>
      </w:r>
      <w:r w:rsidR="005D4F3B" w:rsidRPr="000A1CE8">
        <w:rPr>
          <w:rFonts w:ascii="Times New Roman" w:hAnsi="Times New Roman"/>
          <w:bCs/>
          <w:sz w:val="24"/>
          <w:szCs w:val="24"/>
        </w:rPr>
        <w:t>Instituto de Botânica</w:t>
      </w:r>
      <w:r w:rsidR="005D4F3B">
        <w:rPr>
          <w:rFonts w:ascii="Times New Roman" w:hAnsi="Times New Roman"/>
          <w:bCs/>
          <w:sz w:val="24"/>
          <w:szCs w:val="24"/>
        </w:rPr>
        <w:t>, S</w:t>
      </w:r>
      <w:r w:rsidR="005D4F3B" w:rsidRPr="000A1CE8">
        <w:rPr>
          <w:rFonts w:ascii="Times New Roman" w:hAnsi="Times New Roman"/>
          <w:bCs/>
          <w:sz w:val="24"/>
          <w:szCs w:val="24"/>
        </w:rPr>
        <w:t>ão Paulo</w:t>
      </w:r>
      <w:r w:rsidR="005D4F3B">
        <w:rPr>
          <w:rFonts w:ascii="Times New Roman" w:hAnsi="Times New Roman"/>
          <w:bCs/>
          <w:sz w:val="24"/>
          <w:szCs w:val="24"/>
        </w:rPr>
        <w:t>,</w:t>
      </w:r>
      <w:r w:rsidR="005D4F3B" w:rsidRPr="000A1CE8">
        <w:rPr>
          <w:rFonts w:ascii="Times New Roman" w:hAnsi="Times New Roman"/>
          <w:bCs/>
          <w:sz w:val="24"/>
          <w:szCs w:val="24"/>
        </w:rPr>
        <w:t xml:space="preserve"> </w:t>
      </w:r>
      <w:r w:rsidR="001A3D8E" w:rsidRPr="000A1CE8">
        <w:rPr>
          <w:rFonts w:ascii="Times New Roman" w:hAnsi="Times New Roman"/>
          <w:bCs/>
          <w:sz w:val="24"/>
          <w:szCs w:val="24"/>
        </w:rPr>
        <w:t>v. 8</w:t>
      </w:r>
      <w:r w:rsidR="005D4F3B">
        <w:rPr>
          <w:rFonts w:ascii="Times New Roman" w:hAnsi="Times New Roman"/>
          <w:bCs/>
          <w:sz w:val="24"/>
          <w:szCs w:val="24"/>
        </w:rPr>
        <w:t>,</w:t>
      </w:r>
      <w:r w:rsidR="001A3D8E" w:rsidRPr="000A1CE8">
        <w:rPr>
          <w:rFonts w:ascii="Times New Roman" w:hAnsi="Times New Roman"/>
          <w:bCs/>
          <w:sz w:val="24"/>
          <w:szCs w:val="24"/>
        </w:rPr>
        <w:t xml:space="preserve"> </w:t>
      </w:r>
      <w:r w:rsidR="005D4F3B">
        <w:rPr>
          <w:rFonts w:ascii="Times New Roman" w:hAnsi="Times New Roman"/>
          <w:bCs/>
          <w:sz w:val="24"/>
          <w:szCs w:val="24"/>
        </w:rPr>
        <w:t>p</w:t>
      </w:r>
      <w:r w:rsidR="00D23185">
        <w:rPr>
          <w:rFonts w:ascii="Times New Roman" w:hAnsi="Times New Roman"/>
          <w:bCs/>
          <w:sz w:val="24"/>
          <w:szCs w:val="24"/>
        </w:rPr>
        <w:t>p 11-12.</w:t>
      </w:r>
    </w:p>
    <w:sectPr w:rsidR="006E5DC5" w:rsidRPr="000A1CE8" w:rsidSect="009076C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246FF"/>
    <w:multiLevelType w:val="hybridMultilevel"/>
    <w:tmpl w:val="D36666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947CA"/>
    <w:multiLevelType w:val="hybridMultilevel"/>
    <w:tmpl w:val="916C5A20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EC729C"/>
    <w:multiLevelType w:val="hybridMultilevel"/>
    <w:tmpl w:val="39FCC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23D74"/>
    <w:multiLevelType w:val="hybridMultilevel"/>
    <w:tmpl w:val="12A49BAE"/>
    <w:lvl w:ilvl="0" w:tplc="D9CE5C5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9670145">
    <w:abstractNumId w:val="0"/>
  </w:num>
  <w:num w:numId="2" w16cid:durableId="546257702">
    <w:abstractNumId w:val="1"/>
  </w:num>
  <w:num w:numId="3" w16cid:durableId="1730419111">
    <w:abstractNumId w:val="2"/>
  </w:num>
  <w:num w:numId="4" w16cid:durableId="1552229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CC"/>
    <w:rsid w:val="000010CD"/>
    <w:rsid w:val="000A1CE8"/>
    <w:rsid w:val="000C67BF"/>
    <w:rsid w:val="000D2280"/>
    <w:rsid w:val="000D5049"/>
    <w:rsid w:val="000E08CC"/>
    <w:rsid w:val="001A3D8E"/>
    <w:rsid w:val="001E10A5"/>
    <w:rsid w:val="00212C64"/>
    <w:rsid w:val="00273512"/>
    <w:rsid w:val="00302EF7"/>
    <w:rsid w:val="003030DB"/>
    <w:rsid w:val="00321392"/>
    <w:rsid w:val="00360C2F"/>
    <w:rsid w:val="00375FFF"/>
    <w:rsid w:val="00385A0B"/>
    <w:rsid w:val="0039641D"/>
    <w:rsid w:val="004015ED"/>
    <w:rsid w:val="0040796F"/>
    <w:rsid w:val="00444261"/>
    <w:rsid w:val="00444AAD"/>
    <w:rsid w:val="00456B29"/>
    <w:rsid w:val="00504B3D"/>
    <w:rsid w:val="00592AE1"/>
    <w:rsid w:val="005C0B4E"/>
    <w:rsid w:val="005C666F"/>
    <w:rsid w:val="005D4F3B"/>
    <w:rsid w:val="005D69A9"/>
    <w:rsid w:val="005E5C81"/>
    <w:rsid w:val="005F1A40"/>
    <w:rsid w:val="006172C8"/>
    <w:rsid w:val="00630E4C"/>
    <w:rsid w:val="00682156"/>
    <w:rsid w:val="006B7818"/>
    <w:rsid w:val="006D70CC"/>
    <w:rsid w:val="006E3112"/>
    <w:rsid w:val="006E5DC5"/>
    <w:rsid w:val="00724892"/>
    <w:rsid w:val="00735542"/>
    <w:rsid w:val="007A4E72"/>
    <w:rsid w:val="007C0F6B"/>
    <w:rsid w:val="00892B6A"/>
    <w:rsid w:val="00905DA1"/>
    <w:rsid w:val="009076C1"/>
    <w:rsid w:val="009A4177"/>
    <w:rsid w:val="009A5327"/>
    <w:rsid w:val="00A51511"/>
    <w:rsid w:val="00B14D57"/>
    <w:rsid w:val="00B82A88"/>
    <w:rsid w:val="00BB6C4C"/>
    <w:rsid w:val="00BD49D2"/>
    <w:rsid w:val="00C3255A"/>
    <w:rsid w:val="00C35133"/>
    <w:rsid w:val="00C439ED"/>
    <w:rsid w:val="00CA2960"/>
    <w:rsid w:val="00CA2D58"/>
    <w:rsid w:val="00CA7A01"/>
    <w:rsid w:val="00CD7101"/>
    <w:rsid w:val="00CD7B5E"/>
    <w:rsid w:val="00CE1393"/>
    <w:rsid w:val="00D23185"/>
    <w:rsid w:val="00D657B2"/>
    <w:rsid w:val="00DE4091"/>
    <w:rsid w:val="00E66D17"/>
    <w:rsid w:val="00EA1573"/>
    <w:rsid w:val="00EB06F3"/>
    <w:rsid w:val="00ED7675"/>
    <w:rsid w:val="00F440BF"/>
    <w:rsid w:val="00F90CBD"/>
    <w:rsid w:val="00FC0A65"/>
    <w:rsid w:val="00FC0D10"/>
    <w:rsid w:val="00FC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983B8"/>
  <w15:docId w15:val="{42CA6378-C558-441B-BFCE-FF684521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C2F"/>
    <w:pPr>
      <w:spacing w:line="360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15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821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82156"/>
    <w:pPr>
      <w:spacing w:after="3" w:line="240" w:lineRule="auto"/>
      <w:ind w:left="152" w:hanging="152"/>
      <w:jc w:val="both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82156"/>
    <w:rPr>
      <w:rFonts w:ascii="Times New Roman" w:eastAsia="Times New Roman" w:hAnsi="Times New Roman"/>
      <w:color w:val="00000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1CE8"/>
    <w:pPr>
      <w:spacing w:after="0"/>
      <w:ind w:left="0" w:firstLine="0"/>
      <w:jc w:val="left"/>
    </w:pPr>
    <w:rPr>
      <w:rFonts w:ascii="Calibri" w:eastAsia="Calibri" w:hAnsi="Calibri"/>
      <w:b/>
      <w:bCs/>
      <w:color w:val="auto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1CE8"/>
    <w:rPr>
      <w:rFonts w:ascii="Times New Roman" w:eastAsia="Times New Roman" w:hAnsi="Times New Roman"/>
      <w:b/>
      <w:bCs/>
      <w:color w:val="000000"/>
      <w:lang w:eastAsia="en-US"/>
    </w:rPr>
  </w:style>
  <w:style w:type="character" w:styleId="Hyperlink">
    <w:name w:val="Hyperlink"/>
    <w:basedOn w:val="Fontepargpadro"/>
    <w:uiPriority w:val="99"/>
    <w:unhideWhenUsed/>
    <w:rsid w:val="006D70C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7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942</Words>
  <Characters>5087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Rosângela Bianchini</cp:lastModifiedBy>
  <cp:revision>7</cp:revision>
  <dcterms:created xsi:type="dcterms:W3CDTF">2022-09-28T14:27:00Z</dcterms:created>
  <dcterms:modified xsi:type="dcterms:W3CDTF">2022-11-03T14:18:00Z</dcterms:modified>
</cp:coreProperties>
</file>