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563E" w14:textId="051DCDD8" w:rsidR="103F9FB1" w:rsidRDefault="103F9FB1" w:rsidP="345B2B2F">
      <w:pPr>
        <w:pStyle w:val="Normal0"/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345B2B2F">
        <w:rPr>
          <w:rFonts w:ascii="Arial" w:eastAsia="Arial" w:hAnsi="Arial" w:cs="Arial"/>
          <w:b/>
          <w:bCs/>
          <w:sz w:val="20"/>
          <w:szCs w:val="20"/>
        </w:rPr>
        <w:t>ANEXO II</w:t>
      </w:r>
      <w:r w:rsidR="0CC4CE68" w:rsidRPr="345B2B2F">
        <w:rPr>
          <w:rFonts w:ascii="Arial" w:eastAsia="Arial" w:hAnsi="Arial" w:cs="Arial"/>
          <w:b/>
          <w:bCs/>
          <w:sz w:val="20"/>
          <w:szCs w:val="20"/>
        </w:rPr>
        <w:t xml:space="preserve"> – TERMO DE CONVÊNIO</w:t>
      </w:r>
    </w:p>
    <w:p w14:paraId="711BDD22" w14:textId="761D0783" w:rsidR="345B2B2F" w:rsidRDefault="345B2B2F" w:rsidP="345B2B2F">
      <w:pPr>
        <w:pStyle w:val="Normal0"/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0000004" w14:textId="77777777" w:rsidR="008B6363" w:rsidRPr="00D771DB" w:rsidRDefault="008B6363" w:rsidP="00397A41">
      <w:pPr>
        <w:pStyle w:val="Normal0"/>
        <w:spacing w:after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5" w14:textId="47061642" w:rsidR="008B6363" w:rsidRPr="00D771DB" w:rsidRDefault="003F32EE" w:rsidP="00397A41">
      <w:pPr>
        <w:pStyle w:val="Normal0"/>
        <w:spacing w:after="120"/>
        <w:ind w:left="3330"/>
        <w:jc w:val="both"/>
        <w:rPr>
          <w:rFonts w:ascii="Arial" w:eastAsia="Arial" w:hAnsi="Arial" w:cs="Arial"/>
          <w:sz w:val="20"/>
          <w:szCs w:val="20"/>
        </w:rPr>
      </w:pPr>
      <w:r w:rsidRPr="345B2B2F">
        <w:rPr>
          <w:rFonts w:ascii="Arial" w:eastAsia="Arial" w:hAnsi="Arial" w:cs="Arial"/>
          <w:b/>
          <w:bCs/>
          <w:sz w:val="20"/>
          <w:szCs w:val="20"/>
        </w:rPr>
        <w:t>CONVÊNIO</w:t>
      </w:r>
      <w:r w:rsidR="00E237AB" w:rsidRPr="345B2B2F">
        <w:rPr>
          <w:rFonts w:ascii="Arial" w:eastAsia="Arial" w:hAnsi="Arial" w:cs="Arial"/>
          <w:b/>
          <w:bCs/>
          <w:sz w:val="20"/>
          <w:szCs w:val="20"/>
        </w:rPr>
        <w:t xml:space="preserve"> FUNDAÇÃO FLORESTAL</w:t>
      </w:r>
      <w:r w:rsidR="00E237AB" w:rsidRPr="345B2B2F">
        <w:rPr>
          <w:rFonts w:ascii="Arial" w:eastAsia="Arial" w:hAnsi="Arial" w:cs="Arial"/>
          <w:sz w:val="20"/>
          <w:szCs w:val="20"/>
        </w:rPr>
        <w:t xml:space="preserve"> Nº________ QUE ENTRE SI CELEBRAM A FUNDAÇÃO PARA A CONSERVAÇÃO E A PRODUÇÃO FLORESTAL DO ESTADO DE SÃO PAULO E </w:t>
      </w:r>
      <w:r w:rsidR="002B4D13" w:rsidRPr="345B2B2F">
        <w:rPr>
          <w:rFonts w:ascii="Arial" w:eastAsia="Arial" w:hAnsi="Arial" w:cs="Arial"/>
          <w:sz w:val="20"/>
          <w:szCs w:val="20"/>
        </w:rPr>
        <w:t>ASSOCIAÇÃO REPRESENTATIVA DE COMUNIDADE TRADICIONAL INSERIDO NO PARQUE ESTADUAL</w:t>
      </w:r>
      <w:r w:rsidR="00E3670D">
        <w:rPr>
          <w:rFonts w:ascii="Arial" w:eastAsia="Arial" w:hAnsi="Arial" w:cs="Arial"/>
          <w:sz w:val="20"/>
          <w:szCs w:val="20"/>
        </w:rPr>
        <w:t xml:space="preserve"> DA</w:t>
      </w:r>
      <w:r w:rsidR="002B4D13" w:rsidRPr="345B2B2F">
        <w:rPr>
          <w:rFonts w:ascii="Arial" w:eastAsia="Arial" w:hAnsi="Arial" w:cs="Arial"/>
          <w:sz w:val="20"/>
          <w:szCs w:val="20"/>
        </w:rPr>
        <w:t xml:space="preserve"> ILHA DO CARDOSO - PEIC</w:t>
      </w:r>
      <w:r w:rsidR="00E237AB" w:rsidRPr="345B2B2F">
        <w:rPr>
          <w:rFonts w:ascii="Arial" w:eastAsia="Arial" w:hAnsi="Arial" w:cs="Arial"/>
          <w:sz w:val="20"/>
          <w:szCs w:val="20"/>
        </w:rPr>
        <w:t xml:space="preserve">, OBJETIVANDO A EXECUÇÃO DE ATIVIDADES VOLTADAS AO USO PÚBLICO EM ESTRUTURAS E ÁREAS DO NÚCLEO PEREQUÊ, INSERIDO </w:t>
      </w:r>
      <w:r w:rsidR="002B4D13" w:rsidRPr="345B2B2F">
        <w:rPr>
          <w:rFonts w:ascii="Arial" w:eastAsia="Arial" w:hAnsi="Arial" w:cs="Arial"/>
          <w:sz w:val="20"/>
          <w:szCs w:val="20"/>
        </w:rPr>
        <w:t>NO</w:t>
      </w:r>
      <w:r w:rsidR="00973D14" w:rsidRPr="345B2B2F">
        <w:rPr>
          <w:rFonts w:ascii="Arial" w:eastAsia="Arial" w:hAnsi="Arial" w:cs="Arial"/>
          <w:sz w:val="20"/>
          <w:szCs w:val="20"/>
        </w:rPr>
        <w:t xml:space="preserve"> PEIC</w:t>
      </w:r>
      <w:r w:rsidR="00E237AB" w:rsidRPr="345B2B2F">
        <w:rPr>
          <w:rFonts w:ascii="Arial" w:eastAsia="Arial" w:hAnsi="Arial" w:cs="Arial"/>
          <w:sz w:val="20"/>
          <w:szCs w:val="20"/>
        </w:rPr>
        <w:t>.</w:t>
      </w:r>
    </w:p>
    <w:p w14:paraId="00000006" w14:textId="77777777" w:rsidR="008B6363" w:rsidRPr="00D771DB" w:rsidRDefault="008B6363" w:rsidP="00397A41">
      <w:pPr>
        <w:pStyle w:val="Normal0"/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377B468A" w:rsidR="008B6363" w:rsidRPr="00D771DB" w:rsidRDefault="00E237AB" w:rsidP="00397A41">
      <w:pPr>
        <w:pStyle w:val="Normal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345B2B2F">
        <w:rPr>
          <w:rFonts w:ascii="Arial" w:eastAsia="Arial" w:hAnsi="Arial" w:cs="Arial"/>
          <w:sz w:val="20"/>
          <w:szCs w:val="20"/>
        </w:rPr>
        <w:t xml:space="preserve">Pelo presente instrumento, de um lado, a </w:t>
      </w:r>
      <w:r w:rsidRPr="345B2B2F">
        <w:rPr>
          <w:rFonts w:ascii="Arial" w:eastAsia="Arial" w:hAnsi="Arial" w:cs="Arial"/>
          <w:b/>
          <w:bCs/>
          <w:sz w:val="20"/>
          <w:szCs w:val="20"/>
        </w:rPr>
        <w:t>FUNDAÇÃO PARA A CONSERVAÇÃO E A PRODUÇÃO FLORESTAL DO ESTADO DE SÃO PAULO</w:t>
      </w:r>
      <w:r w:rsidRPr="345B2B2F">
        <w:rPr>
          <w:rFonts w:ascii="Arial" w:eastAsia="Arial" w:hAnsi="Arial" w:cs="Arial"/>
          <w:sz w:val="20"/>
          <w:szCs w:val="20"/>
        </w:rPr>
        <w:t xml:space="preserve">, inscrita no CNPJ/MF sob o nº 56.825.110/0001-47, com sede na Avenida Professor Frederico Hermann Júnior, nº 345 – Prédio 12 – Alto de Pinheiros, São Paulo/SP, e com Inscrição Estadual de nº </w:t>
      </w:r>
      <w:r w:rsidRPr="345B2B2F">
        <w:rPr>
          <w:rFonts w:ascii="Arial" w:eastAsia="Arial" w:hAnsi="Arial" w:cs="Arial"/>
          <w:b/>
          <w:bCs/>
          <w:sz w:val="20"/>
          <w:szCs w:val="20"/>
        </w:rPr>
        <w:t>111.796.293-112</w:t>
      </w:r>
      <w:r w:rsidRPr="345B2B2F">
        <w:rPr>
          <w:rFonts w:ascii="Arial" w:eastAsia="Arial" w:hAnsi="Arial" w:cs="Arial"/>
          <w:sz w:val="20"/>
          <w:szCs w:val="20"/>
        </w:rPr>
        <w:t xml:space="preserve">, doravante nomeada </w:t>
      </w:r>
      <w:r w:rsidRPr="345B2B2F">
        <w:rPr>
          <w:rFonts w:ascii="Arial" w:eastAsia="Arial" w:hAnsi="Arial" w:cs="Arial"/>
          <w:b/>
          <w:bCs/>
          <w:sz w:val="20"/>
          <w:szCs w:val="20"/>
        </w:rPr>
        <w:t>FUNDAÇÃO FLORESTAL</w:t>
      </w:r>
      <w:r w:rsidRPr="345B2B2F">
        <w:rPr>
          <w:rFonts w:ascii="Arial" w:eastAsia="Arial" w:hAnsi="Arial" w:cs="Arial"/>
          <w:sz w:val="20"/>
          <w:szCs w:val="20"/>
        </w:rPr>
        <w:t xml:space="preserve">, neste ato representada por seu Diretor Executivo </w:t>
      </w:r>
      <w:r w:rsidRPr="345B2B2F">
        <w:rPr>
          <w:rFonts w:ascii="Arial" w:eastAsia="Arial" w:hAnsi="Arial" w:cs="Arial"/>
          <w:b/>
          <w:bCs/>
          <w:sz w:val="20"/>
          <w:szCs w:val="20"/>
        </w:rPr>
        <w:t>RODRIGO LEVKOVICZ</w:t>
      </w:r>
      <w:r w:rsidRPr="345B2B2F">
        <w:rPr>
          <w:rFonts w:ascii="Arial" w:eastAsia="Arial" w:hAnsi="Arial" w:cs="Arial"/>
          <w:sz w:val="20"/>
          <w:szCs w:val="20"/>
        </w:rPr>
        <w:t xml:space="preserve">, portador da cédula de identidade RG nº 28.155.493 e inscrito no CPF/MF sob nº 295.691.718-80, e de outro lado, </w:t>
      </w:r>
      <w:r w:rsidR="002B4D13" w:rsidRPr="345B2B2F">
        <w:rPr>
          <w:rFonts w:ascii="Arial" w:eastAsia="Arial" w:hAnsi="Arial" w:cs="Arial"/>
          <w:b/>
          <w:bCs/>
          <w:sz w:val="20"/>
          <w:szCs w:val="20"/>
        </w:rPr>
        <w:t>ASSOCIAÇÃO REPRESENTATIVA DE COMUNIDADE TRADICIONAL DO PEIC</w:t>
      </w:r>
      <w:r w:rsidRPr="345B2B2F">
        <w:rPr>
          <w:rFonts w:ascii="Arial" w:eastAsia="Arial" w:hAnsi="Arial" w:cs="Arial"/>
          <w:sz w:val="20"/>
          <w:szCs w:val="20"/>
        </w:rPr>
        <w:t xml:space="preserve">, inscrito no CNPJ/MF sob nº </w:t>
      </w:r>
      <w:r w:rsidR="002B4D13" w:rsidRPr="345B2B2F">
        <w:rPr>
          <w:rFonts w:ascii="Arial" w:eastAsia="Arial" w:hAnsi="Arial" w:cs="Arial"/>
          <w:b/>
          <w:bCs/>
          <w:sz w:val="20"/>
          <w:szCs w:val="20"/>
        </w:rPr>
        <w:t>XXXXXXXXXXXXXX</w:t>
      </w:r>
      <w:r w:rsidRPr="345B2B2F">
        <w:rPr>
          <w:rFonts w:ascii="Arial" w:eastAsia="Arial" w:hAnsi="Arial" w:cs="Arial"/>
          <w:sz w:val="20"/>
          <w:szCs w:val="20"/>
        </w:rPr>
        <w:t xml:space="preserve">, com sede na </w:t>
      </w:r>
      <w:r w:rsidR="002B4D13" w:rsidRPr="345B2B2F">
        <w:rPr>
          <w:rFonts w:ascii="Arial" w:eastAsia="Arial" w:hAnsi="Arial" w:cs="Arial"/>
          <w:sz w:val="20"/>
          <w:szCs w:val="20"/>
        </w:rPr>
        <w:t>XXXXXXXXXXXXXXXXXXXXXXXXXXXXXXXXXXXXXXX</w:t>
      </w:r>
      <w:r w:rsidRPr="345B2B2F">
        <w:rPr>
          <w:rFonts w:ascii="Arial" w:eastAsia="Arial" w:hAnsi="Arial" w:cs="Arial"/>
          <w:sz w:val="20"/>
          <w:szCs w:val="20"/>
        </w:rPr>
        <w:t xml:space="preserve">, doravante nomeado </w:t>
      </w:r>
      <w:r w:rsidR="002B4D13" w:rsidRPr="345B2B2F">
        <w:rPr>
          <w:rFonts w:ascii="Arial" w:eastAsia="Arial" w:hAnsi="Arial" w:cs="Arial"/>
          <w:b/>
          <w:bCs/>
          <w:sz w:val="20"/>
          <w:szCs w:val="20"/>
        </w:rPr>
        <w:t>XXXXXXXXXXXXXXXXXXXXXXXXXXXXXXXXXXXXXX</w:t>
      </w:r>
      <w:r w:rsidRPr="345B2B2F">
        <w:rPr>
          <w:rFonts w:ascii="Arial" w:eastAsia="Arial" w:hAnsi="Arial" w:cs="Arial"/>
          <w:sz w:val="20"/>
          <w:szCs w:val="20"/>
        </w:rPr>
        <w:t xml:space="preserve">, representado neste ato por </w:t>
      </w:r>
      <w:r w:rsidR="002B4D13" w:rsidRPr="345B2B2F">
        <w:rPr>
          <w:rFonts w:ascii="Arial" w:eastAsia="Arial" w:hAnsi="Arial" w:cs="Arial"/>
          <w:b/>
          <w:bCs/>
          <w:sz w:val="20"/>
          <w:szCs w:val="20"/>
        </w:rPr>
        <w:t>XXXXXXXXXXXXXXXXXXXXXXXX</w:t>
      </w:r>
      <w:r w:rsidRPr="345B2B2F">
        <w:rPr>
          <w:rFonts w:ascii="Arial" w:eastAsia="Arial" w:hAnsi="Arial" w:cs="Arial"/>
          <w:sz w:val="20"/>
          <w:szCs w:val="20"/>
        </w:rPr>
        <w:t xml:space="preserve">, portador do RG nº </w:t>
      </w:r>
      <w:r w:rsidR="002B4D13" w:rsidRPr="345B2B2F">
        <w:rPr>
          <w:rFonts w:ascii="Arial" w:eastAsia="Arial" w:hAnsi="Arial" w:cs="Arial"/>
          <w:sz w:val="20"/>
          <w:szCs w:val="20"/>
        </w:rPr>
        <w:t>XXXXXX</w:t>
      </w:r>
      <w:r w:rsidRPr="345B2B2F">
        <w:rPr>
          <w:rFonts w:ascii="Arial" w:eastAsia="Arial" w:hAnsi="Arial" w:cs="Arial"/>
          <w:sz w:val="20"/>
          <w:szCs w:val="20"/>
        </w:rPr>
        <w:t xml:space="preserve">, inscrito no CPF/MF sob o nº </w:t>
      </w:r>
      <w:r w:rsidR="002B4D13" w:rsidRPr="345B2B2F">
        <w:rPr>
          <w:rFonts w:ascii="Arial" w:eastAsia="Arial" w:hAnsi="Arial" w:cs="Arial"/>
          <w:sz w:val="20"/>
          <w:szCs w:val="20"/>
        </w:rPr>
        <w:t>XXXXXXXXXXXXX</w:t>
      </w:r>
      <w:r w:rsidRPr="345B2B2F">
        <w:rPr>
          <w:rFonts w:ascii="Arial" w:eastAsia="Arial" w:hAnsi="Arial" w:cs="Arial"/>
          <w:sz w:val="20"/>
          <w:szCs w:val="20"/>
        </w:rPr>
        <w:t xml:space="preserve">, resolvem firmar o presente </w:t>
      </w:r>
      <w:r w:rsidR="003F32EE" w:rsidRPr="345B2B2F">
        <w:rPr>
          <w:rFonts w:ascii="Arial" w:eastAsia="Arial" w:hAnsi="Arial" w:cs="Arial"/>
          <w:sz w:val="20"/>
          <w:szCs w:val="20"/>
        </w:rPr>
        <w:t>CONVÊNIO</w:t>
      </w:r>
      <w:r w:rsidRPr="345B2B2F">
        <w:rPr>
          <w:rFonts w:ascii="Arial" w:eastAsia="Arial" w:hAnsi="Arial" w:cs="Arial"/>
          <w:sz w:val="20"/>
          <w:szCs w:val="20"/>
        </w:rPr>
        <w:t>, m</w:t>
      </w:r>
      <w:r w:rsidR="00356DCD" w:rsidRPr="345B2B2F">
        <w:rPr>
          <w:rFonts w:ascii="Arial" w:eastAsia="Arial" w:hAnsi="Arial" w:cs="Arial"/>
          <w:sz w:val="20"/>
          <w:szCs w:val="20"/>
        </w:rPr>
        <w:t>ediante as seguintes cláusulas:</w:t>
      </w:r>
    </w:p>
    <w:p w14:paraId="4CC59059" w14:textId="77777777" w:rsidR="00356DCD" w:rsidRPr="00D771DB" w:rsidRDefault="00356DCD" w:rsidP="00397A41">
      <w:pPr>
        <w:pStyle w:val="Normal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8B6363" w:rsidRPr="00D771DB" w:rsidRDefault="00E237AB" w:rsidP="00397A41">
      <w:pPr>
        <w:pStyle w:val="Ttulo1"/>
        <w:spacing w:before="120" w:after="120"/>
      </w:pPr>
      <w:r w:rsidRPr="00D771DB">
        <w:t xml:space="preserve">CLÁUSULA PRIMEIRA - OBJETO </w:t>
      </w:r>
    </w:p>
    <w:p w14:paraId="6660B175" w14:textId="77777777" w:rsidR="00733501" w:rsidRPr="004C7689" w:rsidRDefault="241BB0CC" w:rsidP="00733501">
      <w:pPr>
        <w:pStyle w:val="Ttulo2"/>
        <w:spacing w:before="120" w:after="120"/>
      </w:pPr>
      <w:r w:rsidRPr="004C7689">
        <w:t xml:space="preserve">Este </w:t>
      </w:r>
      <w:r w:rsidR="003F32EE" w:rsidRPr="004C7689">
        <w:t>CONVÊNIO</w:t>
      </w:r>
      <w:r w:rsidRPr="004C7689">
        <w:t xml:space="preserve"> tem por objetivo a execução de atividades voltadas ao uso público em estruturas e áreas do Núcleo Perequê, inserido no Parque Estadual Ilha do Cardoso, em Cananéia/SP, criado pelo Decreto Estadual nº 40.319/62 em 03 de julho de 1962, oportunizando desenvolvimento socioeconômico e incrementando a qualidade de vida das famílias tradicionais residentes.</w:t>
      </w:r>
    </w:p>
    <w:p w14:paraId="4E763045" w14:textId="3F111542" w:rsidR="00733501" w:rsidRPr="00D771DB" w:rsidRDefault="00733501" w:rsidP="00733501">
      <w:pPr>
        <w:pStyle w:val="Ttulo1"/>
        <w:spacing w:after="240"/>
      </w:pPr>
      <w:r w:rsidRPr="00D771DB">
        <w:t>CLÁUSULA SEGUNDA – JUSTIFICATIVA</w:t>
      </w:r>
    </w:p>
    <w:p w14:paraId="7AD40BB4" w14:textId="26D185C6" w:rsidR="00733501" w:rsidRPr="00D771DB" w:rsidRDefault="00733501" w:rsidP="00733501">
      <w:pPr>
        <w:pStyle w:val="Ttulo2"/>
        <w:spacing w:after="120"/>
      </w:pPr>
      <w:r w:rsidRPr="00D771DB">
        <w:t xml:space="preserve">O presente </w:t>
      </w:r>
      <w:r w:rsidR="009C4740" w:rsidRPr="00D771DB">
        <w:rPr>
          <w:b/>
        </w:rPr>
        <w:t>CONVÊNIO</w:t>
      </w:r>
      <w:r w:rsidRPr="00D771DB">
        <w:t xml:space="preserve"> é celebrado entre um ente público – </w:t>
      </w:r>
      <w:r w:rsidR="009C4740" w:rsidRPr="00D771DB">
        <w:rPr>
          <w:b/>
        </w:rPr>
        <w:t>FUNDAÇÃO FLORESTAL</w:t>
      </w:r>
      <w:r w:rsidR="009C4740" w:rsidRPr="00D771DB">
        <w:t xml:space="preserve"> </w:t>
      </w:r>
      <w:r w:rsidRPr="00D771DB">
        <w:t xml:space="preserve">– </w:t>
      </w:r>
      <w:r w:rsidR="00EC1395">
        <w:t xml:space="preserve">e por </w:t>
      </w:r>
      <w:r w:rsidR="002B4D13">
        <w:rPr>
          <w:b/>
        </w:rPr>
        <w:t>ASSOCIAÇÃO REPRESENTATIVA DE COMUNIDADE TRADICIONAL DO PEIC</w:t>
      </w:r>
      <w:r w:rsidRPr="00D771DB">
        <w:t xml:space="preserve">, considerando as seguintes premissas, que lhe conferem um caráter singular e </w:t>
      </w:r>
      <w:r w:rsidRPr="00D771DB">
        <w:rPr>
          <w:color w:val="000000" w:themeColor="text1"/>
        </w:rPr>
        <w:t>diferenciado</w:t>
      </w:r>
      <w:r w:rsidRPr="00D771DB">
        <w:t>:</w:t>
      </w:r>
    </w:p>
    <w:p w14:paraId="46F35C63" w14:textId="77777777" w:rsidR="00733501" w:rsidRPr="004C7689" w:rsidRDefault="00733501" w:rsidP="00733501">
      <w:pPr>
        <w:pStyle w:val="Ttulo3"/>
        <w:spacing w:after="120"/>
      </w:pPr>
      <w:r w:rsidRPr="004C7689">
        <w:t xml:space="preserve">O reconhecimento dos direitos das comunidades tradicionais caiçaras, especialmente os previstos na Constituição Federal de 1988; na Convenção 169 da OIT; no Decreto n° 6.040/2007 da Política Nacional de Desenvolvimento Sustentável dos Povos e Comunidades Tradicionais; e na Lei Federal n° 9.985/2000; </w:t>
      </w:r>
    </w:p>
    <w:p w14:paraId="76908362" w14:textId="3B2F2D60" w:rsidR="00733501" w:rsidRPr="004C7689" w:rsidRDefault="00733501" w:rsidP="00733501">
      <w:pPr>
        <w:pStyle w:val="Ttulo3"/>
        <w:spacing w:after="120"/>
        <w:rPr>
          <w:color w:val="000000" w:themeColor="text1"/>
        </w:rPr>
      </w:pPr>
      <w:r w:rsidRPr="345B2B2F">
        <w:rPr>
          <w:color w:val="000000" w:themeColor="text1"/>
        </w:rPr>
        <w:t xml:space="preserve">O reconhecimento das comunidades que habitam a Ilha do Cardoso desde antes da criação da </w:t>
      </w:r>
      <w:r w:rsidR="3EEC9BAB" w:rsidRPr="345B2B2F">
        <w:rPr>
          <w:color w:val="000000" w:themeColor="text1"/>
        </w:rPr>
        <w:t>U</w:t>
      </w:r>
      <w:r w:rsidRPr="345B2B2F">
        <w:rPr>
          <w:color w:val="000000" w:themeColor="text1"/>
        </w:rPr>
        <w:t xml:space="preserve">nidade de </w:t>
      </w:r>
      <w:r w:rsidR="0DB5F1E0" w:rsidRPr="345B2B2F">
        <w:rPr>
          <w:color w:val="000000" w:themeColor="text1"/>
        </w:rPr>
        <w:t>C</w:t>
      </w:r>
      <w:r w:rsidRPr="345B2B2F">
        <w:rPr>
          <w:color w:val="000000" w:themeColor="text1"/>
        </w:rPr>
        <w:t xml:space="preserve">onservação, cuja permanência, inclusive, está consolidada em documentos oficiais, como Plano de Manejo, </w:t>
      </w:r>
      <w:r w:rsidR="167A38C8" w:rsidRPr="345B2B2F">
        <w:rPr>
          <w:color w:val="000000" w:themeColor="text1"/>
        </w:rPr>
        <w:t>R</w:t>
      </w:r>
      <w:r w:rsidR="167A38C8" w:rsidRPr="345B2B2F">
        <w:t xml:space="preserve">elatório </w:t>
      </w:r>
      <w:r w:rsidR="29FEC544" w:rsidRPr="345B2B2F">
        <w:t>T</w:t>
      </w:r>
      <w:r w:rsidR="167A38C8" w:rsidRPr="345B2B2F">
        <w:t>écnico-</w:t>
      </w:r>
      <w:r w:rsidR="01E70CDE" w:rsidRPr="345B2B2F">
        <w:t>C</w:t>
      </w:r>
      <w:r w:rsidR="167A38C8" w:rsidRPr="345B2B2F">
        <w:t>ientífico para identificação de famílias tradicionais presentes no Parque Estadual da Ilha do Cardoso</w:t>
      </w:r>
      <w:r w:rsidRPr="345B2B2F">
        <w:rPr>
          <w:color w:val="000000" w:themeColor="text1"/>
        </w:rPr>
        <w:t xml:space="preserve"> (</w:t>
      </w:r>
      <w:r w:rsidR="7F0DB442" w:rsidRPr="345B2B2F">
        <w:rPr>
          <w:color w:val="000000" w:themeColor="text1"/>
        </w:rPr>
        <w:t xml:space="preserve">laudo histórico antropológico, </w:t>
      </w:r>
      <w:r w:rsidRPr="345B2B2F">
        <w:rPr>
          <w:color w:val="000000" w:themeColor="text1"/>
        </w:rPr>
        <w:t>2012), entre outros, além de estudos acadêmicos e diversas publicações;</w:t>
      </w:r>
    </w:p>
    <w:p w14:paraId="50B39ED1" w14:textId="480A12A5" w:rsidR="00733501" w:rsidRPr="004C7689" w:rsidRDefault="00733501" w:rsidP="00733501">
      <w:pPr>
        <w:pStyle w:val="Ttulo3"/>
        <w:spacing w:after="120"/>
        <w:rPr>
          <w:color w:val="000000" w:themeColor="text1"/>
        </w:rPr>
      </w:pPr>
      <w:r w:rsidRPr="345B2B2F">
        <w:rPr>
          <w:color w:val="000000" w:themeColor="text1"/>
        </w:rPr>
        <w:lastRenderedPageBreak/>
        <w:t xml:space="preserve">O fato de que o Núcleo Perequê está localizado na área tradicionalmente ocupada pelas comunidades tradicionais caiçaras do </w:t>
      </w:r>
      <w:r w:rsidR="3C8EEA9D" w:rsidRPr="345B2B2F">
        <w:rPr>
          <w:color w:val="000000" w:themeColor="text1"/>
        </w:rPr>
        <w:t>território</w:t>
      </w:r>
      <w:r w:rsidRPr="345B2B2F">
        <w:rPr>
          <w:color w:val="000000" w:themeColor="text1"/>
        </w:rPr>
        <w:t>, razão qual elas vêm, há décadas, manifestando formalmente o interesse na realização de parcerias para a gestão das estruturas objeto do presente Convênio;</w:t>
      </w:r>
    </w:p>
    <w:p w14:paraId="37C7AB38" w14:textId="4377E604" w:rsidR="00647E19" w:rsidRPr="004C7689" w:rsidRDefault="00733501" w:rsidP="00647E19">
      <w:pPr>
        <w:pStyle w:val="Ttulo3"/>
        <w:spacing w:after="120"/>
        <w:rPr>
          <w:color w:val="000000" w:themeColor="text1"/>
        </w:rPr>
      </w:pPr>
      <w:r w:rsidRPr="345B2B2F">
        <w:rPr>
          <w:color w:val="000000" w:themeColor="text1"/>
        </w:rPr>
        <w:t>A notória aptidão das comunidades caiçaras da Ilha do Cardoso que, ao longo de gerações, mantêm uma relação de harmonia com o meio ambiente, ocupa</w:t>
      </w:r>
      <w:r w:rsidR="009C4740" w:rsidRPr="345B2B2F">
        <w:rPr>
          <w:color w:val="000000" w:themeColor="text1"/>
        </w:rPr>
        <w:t>ndo o território e exercendo o Turismo de Base Comunitária</w:t>
      </w:r>
      <w:r w:rsidRPr="345B2B2F">
        <w:rPr>
          <w:color w:val="000000" w:themeColor="text1"/>
        </w:rPr>
        <w:t xml:space="preserve"> </w:t>
      </w:r>
      <w:r w:rsidR="009C4740" w:rsidRPr="345B2B2F">
        <w:rPr>
          <w:color w:val="000000" w:themeColor="text1"/>
        </w:rPr>
        <w:t xml:space="preserve">(TBC) </w:t>
      </w:r>
      <w:r w:rsidRPr="345B2B2F">
        <w:rPr>
          <w:color w:val="000000" w:themeColor="text1"/>
        </w:rPr>
        <w:t>de forma socioeconomicamente sustentável;</w:t>
      </w:r>
    </w:p>
    <w:p w14:paraId="02744A85" w14:textId="69677131" w:rsidR="125FCAC4" w:rsidRPr="00023023" w:rsidRDefault="125FCAC4" w:rsidP="345B2B2F">
      <w:pPr>
        <w:pStyle w:val="Ttulo3"/>
        <w:spacing w:after="120"/>
        <w:rPr>
          <w:color w:val="000000" w:themeColor="text1"/>
        </w:rPr>
      </w:pPr>
      <w:r w:rsidRPr="00023023">
        <w:t xml:space="preserve">As comunidades tradicionais mantêm relações de sustentabilidade com o ambiente. Os saberes locais, materializados nas práticas de manejo e modos de vida, transmitidos de geração em geração, ao serem oferecidos como experiências únicas aos visitantes, agregam valores, além de possibilitarem a manutenção das tradições. </w:t>
      </w:r>
    </w:p>
    <w:p w14:paraId="523F77C7" w14:textId="77777777" w:rsidR="00356DCD" w:rsidRPr="00D771DB" w:rsidRDefault="00356DCD" w:rsidP="00397A41">
      <w:pPr>
        <w:pStyle w:val="Normal0"/>
        <w:spacing w:before="120" w:after="12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0000000D" w14:textId="1FAEFADB" w:rsidR="008B6363" w:rsidRPr="00D771DB" w:rsidRDefault="00E237AB" w:rsidP="00397A41">
      <w:pPr>
        <w:pStyle w:val="Ttulo1"/>
        <w:spacing w:before="120" w:after="120"/>
      </w:pPr>
      <w:r w:rsidRPr="00D771DB">
        <w:t>CLÁUSULA</w:t>
      </w:r>
      <w:r w:rsidR="00356DCD" w:rsidRPr="00D771DB">
        <w:t xml:space="preserve"> </w:t>
      </w:r>
      <w:r w:rsidR="00733501" w:rsidRPr="00D771DB">
        <w:t>TERCEIRA</w:t>
      </w:r>
      <w:r w:rsidR="00356DCD" w:rsidRPr="00D771DB">
        <w:t xml:space="preserve"> – ATIVIDADES PREVISTAS</w:t>
      </w:r>
    </w:p>
    <w:p w14:paraId="0000000E" w14:textId="621FA408" w:rsidR="008B6363" w:rsidRPr="00D771DB" w:rsidRDefault="7545DE2F" w:rsidP="00397A41">
      <w:pPr>
        <w:pStyle w:val="Ttulo2"/>
        <w:spacing w:before="120" w:after="120"/>
        <w:rPr>
          <w:b/>
        </w:rPr>
      </w:pPr>
      <w:r w:rsidRPr="00D771DB">
        <w:t xml:space="preserve">Durante a vigência do </w:t>
      </w:r>
      <w:r w:rsidR="003F32EE" w:rsidRPr="00D771DB">
        <w:t>CONVÊNIO</w:t>
      </w:r>
      <w:r w:rsidRPr="00D771DB">
        <w:t xml:space="preserve">, a </w:t>
      </w:r>
      <w:r w:rsidR="002B4D13">
        <w:t>ASSOCIAÇÃO REPRESENTATIVA DE COMUNIDADE TRADICIONAL DO PEIC</w:t>
      </w:r>
      <w:r w:rsidRPr="00D771DB">
        <w:t xml:space="preserve"> desenvolverá, em caráter exclusivo, as seguintes atividades:</w:t>
      </w:r>
    </w:p>
    <w:p w14:paraId="0000000F" w14:textId="77777777" w:rsidR="008B6363" w:rsidRPr="004C7689" w:rsidRDefault="00E237AB" w:rsidP="00397A41">
      <w:pPr>
        <w:pStyle w:val="heading10"/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7689">
        <w:rPr>
          <w:rFonts w:ascii="Arial" w:hAnsi="Arial" w:cs="Arial"/>
          <w:sz w:val="20"/>
          <w:szCs w:val="20"/>
        </w:rPr>
        <w:t xml:space="preserve">Serviços de alimentação; </w:t>
      </w:r>
    </w:p>
    <w:p w14:paraId="00000010" w14:textId="77777777" w:rsidR="008B6363" w:rsidRPr="004C7689" w:rsidRDefault="00E237AB" w:rsidP="00397A41">
      <w:pPr>
        <w:pStyle w:val="heading10"/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7689">
        <w:rPr>
          <w:rFonts w:ascii="Arial" w:hAnsi="Arial" w:cs="Arial"/>
          <w:sz w:val="20"/>
          <w:szCs w:val="20"/>
        </w:rPr>
        <w:t xml:space="preserve">Serviços de hospedagem; </w:t>
      </w:r>
    </w:p>
    <w:p w14:paraId="00000011" w14:textId="77777777" w:rsidR="008B6363" w:rsidRPr="004C7689" w:rsidRDefault="00E237AB" w:rsidP="00397A41">
      <w:pPr>
        <w:pStyle w:val="heading10"/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7689">
        <w:rPr>
          <w:rFonts w:ascii="Arial" w:hAnsi="Arial" w:cs="Arial"/>
          <w:sz w:val="20"/>
          <w:szCs w:val="20"/>
        </w:rPr>
        <w:t>Comercialização de suvenires, artesanato regional e produtos de primeira necessidade;</w:t>
      </w:r>
    </w:p>
    <w:p w14:paraId="00000012" w14:textId="77777777" w:rsidR="008B6363" w:rsidRPr="004C7689" w:rsidRDefault="7545DE2F" w:rsidP="00397A41">
      <w:pPr>
        <w:pStyle w:val="heading10"/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7689">
        <w:rPr>
          <w:rFonts w:ascii="Arial" w:hAnsi="Arial" w:cs="Arial"/>
          <w:sz w:val="20"/>
          <w:szCs w:val="20"/>
        </w:rPr>
        <w:t>Realização de atividades culturais e eventos voltados à temática socioambiental e aos saberes das comunidades tradicionais da região.</w:t>
      </w:r>
    </w:p>
    <w:p w14:paraId="552945A2" w14:textId="77777777" w:rsidR="00356DCD" w:rsidRPr="00D771DB" w:rsidRDefault="00356DCD" w:rsidP="00397A41">
      <w:pPr>
        <w:pStyle w:val="Normal0"/>
        <w:spacing w:after="120"/>
        <w:rPr>
          <w:rFonts w:ascii="Arial" w:hAnsi="Arial" w:cs="Arial"/>
          <w:sz w:val="20"/>
          <w:szCs w:val="20"/>
        </w:rPr>
      </w:pPr>
    </w:p>
    <w:p w14:paraId="00000013" w14:textId="6AEA865C" w:rsidR="008B6363" w:rsidRPr="00C27F00" w:rsidRDefault="7545DE2F" w:rsidP="00397A41">
      <w:pPr>
        <w:pStyle w:val="Ttulo2"/>
        <w:spacing w:before="120" w:after="120"/>
      </w:pPr>
      <w:r w:rsidRPr="00D771DB">
        <w:t xml:space="preserve">No âmbito deste </w:t>
      </w:r>
      <w:r w:rsidR="003F32EE" w:rsidRPr="00D771DB">
        <w:t>CONVÊNIO</w:t>
      </w:r>
      <w:r w:rsidRPr="00D771DB">
        <w:t>,</w:t>
      </w:r>
      <w:r w:rsidRPr="00D771DB">
        <w:rPr>
          <w:b/>
        </w:rPr>
        <w:t xml:space="preserve"> </w:t>
      </w:r>
      <w:r w:rsidRPr="00C27F00">
        <w:rPr>
          <w:b/>
        </w:rPr>
        <w:t>não</w:t>
      </w:r>
      <w:r w:rsidRPr="00C27F00">
        <w:t xml:space="preserve"> estão contempladas as atividades que são operacionalizadas por outros atores, sendo elas:</w:t>
      </w:r>
    </w:p>
    <w:p w14:paraId="00000014" w14:textId="77777777" w:rsidR="008B6363" w:rsidRPr="00C27F00" w:rsidRDefault="7545DE2F" w:rsidP="00397A41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7F00">
        <w:rPr>
          <w:rFonts w:ascii="Arial" w:eastAsia="Arial" w:hAnsi="Arial" w:cs="Arial"/>
          <w:color w:val="000000"/>
          <w:sz w:val="20"/>
          <w:szCs w:val="20"/>
        </w:rPr>
        <w:t xml:space="preserve">Monitoria ambiental nas trilhas, atrativos e roteiros náuticos não motorizados (caiaque e </w:t>
      </w:r>
      <w:r w:rsidRPr="00C27F00">
        <w:rPr>
          <w:rFonts w:ascii="Arial" w:eastAsia="Arial" w:hAnsi="Arial" w:cs="Arial"/>
          <w:i/>
          <w:iCs/>
          <w:color w:val="000000"/>
          <w:sz w:val="20"/>
          <w:szCs w:val="20"/>
        </w:rPr>
        <w:t>stand-up</w:t>
      </w:r>
      <w:r w:rsidRPr="00C27F00">
        <w:rPr>
          <w:rFonts w:ascii="Arial" w:eastAsia="Arial" w:hAnsi="Arial" w:cs="Arial"/>
          <w:color w:val="000000"/>
          <w:sz w:val="20"/>
          <w:szCs w:val="20"/>
        </w:rPr>
        <w:t>), cuja operação continuará sendo prestada pelos monitores ambientais autônomos cadastrados no PEIC;</w:t>
      </w:r>
    </w:p>
    <w:p w14:paraId="00000015" w14:textId="77777777" w:rsidR="008B6363" w:rsidRPr="00C27F00" w:rsidRDefault="7545DE2F" w:rsidP="00397A41">
      <w:pPr>
        <w:pStyle w:val="Normal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7F00">
        <w:rPr>
          <w:rFonts w:ascii="Arial" w:eastAsia="Arial" w:hAnsi="Arial" w:cs="Arial"/>
          <w:color w:val="000000"/>
          <w:sz w:val="20"/>
          <w:szCs w:val="20"/>
        </w:rPr>
        <w:t>Transporte náutico, cuja operação continuará sendo prestada pelas embarcações cadastradas no PEIC.</w:t>
      </w:r>
    </w:p>
    <w:p w14:paraId="22313106" w14:textId="202534BF" w:rsidR="008B6363" w:rsidRPr="00D771DB" w:rsidRDefault="05CEC69E" w:rsidP="00397A41">
      <w:pPr>
        <w:pStyle w:val="Ttulo2"/>
        <w:spacing w:before="120" w:after="120"/>
      </w:pPr>
      <w:r w:rsidRPr="00C27F00">
        <w:t>Pode</w:t>
      </w:r>
      <w:r w:rsidR="129BF366" w:rsidRPr="00C27F00">
        <w:t>r</w:t>
      </w:r>
      <w:r w:rsidR="00380E57" w:rsidRPr="00C27F00">
        <w:t>ão</w:t>
      </w:r>
      <w:r w:rsidR="129BF366" w:rsidRPr="00C27F00">
        <w:t xml:space="preserve"> </w:t>
      </w:r>
      <w:r w:rsidRPr="00C27F00">
        <w:t xml:space="preserve">ser </w:t>
      </w:r>
      <w:r w:rsidR="00380E57" w:rsidRPr="00C27F00">
        <w:rPr>
          <w:color w:val="000000" w:themeColor="text1"/>
        </w:rPr>
        <w:t xml:space="preserve">incluídas </w:t>
      </w:r>
      <w:r w:rsidRPr="00C27F00">
        <w:t>outras atividades</w:t>
      </w:r>
      <w:r w:rsidR="4417E950" w:rsidRPr="00C27F00">
        <w:t xml:space="preserve"> </w:t>
      </w:r>
      <w:r w:rsidRPr="00C27F00">
        <w:t>identificadas</w:t>
      </w:r>
      <w:r w:rsidR="55F10A88" w:rsidRPr="00C27F00">
        <w:t>,</w:t>
      </w:r>
      <w:r w:rsidR="55F10A88" w:rsidRPr="00D771DB">
        <w:t xml:space="preserve"> desde que</w:t>
      </w:r>
      <w:r w:rsidR="30934B30" w:rsidRPr="00D771DB">
        <w:t>,</w:t>
      </w:r>
      <w:r w:rsidR="55F10A88" w:rsidRPr="00D771DB">
        <w:t xml:space="preserve"> </w:t>
      </w:r>
      <w:r w:rsidR="0413D015" w:rsidRPr="00D771DB">
        <w:t xml:space="preserve">em consonância </w:t>
      </w:r>
      <w:r w:rsidRPr="00D771DB">
        <w:t>com o objeto</w:t>
      </w:r>
      <w:r w:rsidR="7FEC625B" w:rsidRPr="00D771DB">
        <w:t xml:space="preserve"> deste </w:t>
      </w:r>
      <w:r w:rsidR="003F32EE" w:rsidRPr="00D771DB">
        <w:t>CONVÊNIO</w:t>
      </w:r>
      <w:r w:rsidR="0FE5BDC9" w:rsidRPr="00D771DB">
        <w:t xml:space="preserve"> e </w:t>
      </w:r>
      <w:r w:rsidR="71EE65FE" w:rsidRPr="00D771DB">
        <w:t>mediante</w:t>
      </w:r>
      <w:r w:rsidR="4696B10C" w:rsidRPr="00D771DB">
        <w:t xml:space="preserve"> formalização de</w:t>
      </w:r>
      <w:r w:rsidR="71EE65FE" w:rsidRPr="00D771DB">
        <w:t xml:space="preserve"> termo aditivo</w:t>
      </w:r>
      <w:r w:rsidR="00021661" w:rsidRPr="00D771DB">
        <w:t xml:space="preserve"> </w:t>
      </w:r>
      <w:r w:rsidR="00086488" w:rsidRPr="00D771DB">
        <w:t>e atualizações no plano de trabalho.</w:t>
      </w:r>
    </w:p>
    <w:p w14:paraId="1DE76F28" w14:textId="77777777" w:rsidR="00356DCD" w:rsidRPr="00D771DB" w:rsidRDefault="00356DCD" w:rsidP="00397A41">
      <w:pPr>
        <w:spacing w:after="120"/>
        <w:rPr>
          <w:rFonts w:ascii="Arial" w:hAnsi="Arial" w:cs="Arial"/>
          <w:sz w:val="20"/>
          <w:szCs w:val="20"/>
        </w:rPr>
      </w:pPr>
    </w:p>
    <w:p w14:paraId="00000022" w14:textId="558E14CC" w:rsidR="008B6363" w:rsidRPr="00D771DB" w:rsidRDefault="00E237AB" w:rsidP="00397A41">
      <w:pPr>
        <w:pStyle w:val="Ttulo1"/>
        <w:spacing w:before="120" w:after="120"/>
      </w:pPr>
      <w:r w:rsidRPr="00D771DB">
        <w:t xml:space="preserve">CLÁUSULA </w:t>
      </w:r>
      <w:r w:rsidR="00733501" w:rsidRPr="00D771DB">
        <w:t>QUARTA</w:t>
      </w:r>
      <w:r w:rsidRPr="00D771DB">
        <w:t xml:space="preserve"> – DAS ÁREAS E EDIFICAÇÕES </w:t>
      </w:r>
    </w:p>
    <w:p w14:paraId="00000023" w14:textId="4B44AB09" w:rsidR="008B6363" w:rsidRPr="00D771DB" w:rsidRDefault="00E237AB" w:rsidP="00397A41">
      <w:pPr>
        <w:pStyle w:val="Ttulo2"/>
        <w:spacing w:before="120" w:after="120"/>
        <w:rPr>
          <w:b/>
        </w:rPr>
      </w:pPr>
      <w:r w:rsidRPr="00D771DB">
        <w:t xml:space="preserve">Para a realização das atividades contempladas no presente </w:t>
      </w:r>
      <w:r w:rsidR="003F32EE" w:rsidRPr="00D771DB">
        <w:t>CONVÊNIO</w:t>
      </w:r>
      <w:r w:rsidRPr="00D771DB">
        <w:t xml:space="preserve">, a </w:t>
      </w:r>
      <w:r w:rsidR="002B4D13">
        <w:t>ASSOCIAÇÃO REPRESENTATIVA DE COMUNIDADE TRADICIONAL DO PEIC</w:t>
      </w:r>
      <w:r w:rsidRPr="00D771DB">
        <w:t xml:space="preserve"> poderá utilizar-se das edificações existentes </w:t>
      </w:r>
      <w:r w:rsidR="0051435B" w:rsidRPr="00D771DB">
        <w:t>e áreas associadas a</w:t>
      </w:r>
      <w:r w:rsidRPr="00D771DB">
        <w:t>o Núcleo Perequê, conforme tabela abaixo</w:t>
      </w:r>
      <w:r w:rsidR="0051435B" w:rsidRPr="00D771DB">
        <w:t xml:space="preserve"> e mapas </w:t>
      </w:r>
      <w:r w:rsidR="00D96AA3" w:rsidRPr="00D771DB">
        <w:t>anexos</w:t>
      </w:r>
      <w:r w:rsidRPr="00D771DB">
        <w:t xml:space="preserve">. </w:t>
      </w:r>
    </w:p>
    <w:p w14:paraId="00000024" w14:textId="77777777" w:rsidR="008B6363" w:rsidRPr="00D771DB" w:rsidRDefault="00E237AB" w:rsidP="00397A4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771DB">
        <w:rPr>
          <w:rFonts w:ascii="Arial" w:eastAsia="Arial" w:hAnsi="Arial" w:cs="Arial"/>
          <w:b/>
          <w:color w:val="000000"/>
          <w:sz w:val="20"/>
          <w:szCs w:val="20"/>
        </w:rPr>
        <w:t>Tabela 1 – Edificações do Núcleo Perequê – PEIC.</w:t>
      </w:r>
    </w:p>
    <w:tbl>
      <w:tblPr>
        <w:tblW w:w="8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1712"/>
        <w:gridCol w:w="2399"/>
        <w:gridCol w:w="1418"/>
        <w:gridCol w:w="1701"/>
      </w:tblGrid>
      <w:tr w:rsidR="008B6363" w:rsidRPr="00D771DB" w14:paraId="396927D0" w14:textId="77777777" w:rsidTr="00380E57">
        <w:trPr>
          <w:trHeight w:val="567"/>
          <w:jc w:val="center"/>
        </w:trPr>
        <w:tc>
          <w:tcPr>
            <w:tcW w:w="1684" w:type="dxa"/>
            <w:shd w:val="clear" w:color="auto" w:fill="F2F2F2" w:themeFill="background1" w:themeFillShade="F2"/>
            <w:vAlign w:val="center"/>
          </w:tcPr>
          <w:p w14:paraId="00000025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Identificação conforme ANEXO I.XX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0000026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Edificação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00000027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Atividades Permitidas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000028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000029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Capacidade</w:t>
            </w:r>
          </w:p>
        </w:tc>
      </w:tr>
      <w:tr w:rsidR="008B6363" w:rsidRPr="00D771DB" w14:paraId="6BA10740" w14:textId="77777777" w:rsidTr="00380E57">
        <w:trPr>
          <w:trHeight w:val="567"/>
          <w:jc w:val="center"/>
        </w:trPr>
        <w:tc>
          <w:tcPr>
            <w:tcW w:w="1684" w:type="dxa"/>
            <w:vAlign w:val="center"/>
          </w:tcPr>
          <w:p w14:paraId="0000002A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12" w:type="dxa"/>
            <w:vAlign w:val="center"/>
          </w:tcPr>
          <w:p w14:paraId="0000002B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Alojamento e Refeitório Mangue Seco</w:t>
            </w:r>
          </w:p>
        </w:tc>
        <w:tc>
          <w:tcPr>
            <w:tcW w:w="2399" w:type="dxa"/>
            <w:vAlign w:val="center"/>
          </w:tcPr>
          <w:p w14:paraId="0000002C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Hospedagem, Alimentação e Venda de Suvenires</w:t>
            </w:r>
          </w:p>
        </w:tc>
        <w:tc>
          <w:tcPr>
            <w:tcW w:w="1418" w:type="dxa"/>
            <w:vAlign w:val="center"/>
          </w:tcPr>
          <w:p w14:paraId="0000002D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870,7 m²</w:t>
            </w:r>
          </w:p>
        </w:tc>
        <w:tc>
          <w:tcPr>
            <w:tcW w:w="1701" w:type="dxa"/>
            <w:vAlign w:val="center"/>
          </w:tcPr>
          <w:p w14:paraId="0000002E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66 (leitos)</w:t>
            </w:r>
          </w:p>
        </w:tc>
      </w:tr>
      <w:tr w:rsidR="008B6363" w:rsidRPr="00D771DB" w14:paraId="4642F5A9" w14:textId="77777777" w:rsidTr="00380E57">
        <w:trPr>
          <w:trHeight w:val="567"/>
          <w:jc w:val="center"/>
        </w:trPr>
        <w:tc>
          <w:tcPr>
            <w:tcW w:w="1684" w:type="dxa"/>
            <w:vAlign w:val="center"/>
          </w:tcPr>
          <w:p w14:paraId="0000002F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12" w:type="dxa"/>
            <w:vAlign w:val="center"/>
          </w:tcPr>
          <w:p w14:paraId="00000030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Refúgio Cambuí</w:t>
            </w:r>
          </w:p>
        </w:tc>
        <w:tc>
          <w:tcPr>
            <w:tcW w:w="2399" w:type="dxa"/>
            <w:vAlign w:val="center"/>
          </w:tcPr>
          <w:p w14:paraId="00000031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Hospedagem</w:t>
            </w:r>
          </w:p>
        </w:tc>
        <w:tc>
          <w:tcPr>
            <w:tcW w:w="1418" w:type="dxa"/>
            <w:vAlign w:val="center"/>
          </w:tcPr>
          <w:p w14:paraId="00000032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1149m²</w:t>
            </w:r>
          </w:p>
        </w:tc>
        <w:tc>
          <w:tcPr>
            <w:tcW w:w="1701" w:type="dxa"/>
            <w:vAlign w:val="center"/>
          </w:tcPr>
          <w:p w14:paraId="00000033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54 (leitos)</w:t>
            </w:r>
          </w:p>
        </w:tc>
      </w:tr>
      <w:tr w:rsidR="008B6363" w:rsidRPr="00D771DB" w14:paraId="63B84BED" w14:textId="77777777" w:rsidTr="00380E57">
        <w:trPr>
          <w:trHeight w:val="567"/>
          <w:jc w:val="center"/>
        </w:trPr>
        <w:tc>
          <w:tcPr>
            <w:tcW w:w="1684" w:type="dxa"/>
            <w:vAlign w:val="center"/>
          </w:tcPr>
          <w:p w14:paraId="00000034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12" w:type="dxa"/>
            <w:vAlign w:val="center"/>
          </w:tcPr>
          <w:p w14:paraId="00000035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Prédio Integrado</w:t>
            </w:r>
          </w:p>
        </w:tc>
        <w:tc>
          <w:tcPr>
            <w:tcW w:w="2399" w:type="dxa"/>
            <w:vAlign w:val="center"/>
          </w:tcPr>
          <w:p w14:paraId="00000036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Eventos, cursos e Apoio Operacional</w:t>
            </w:r>
          </w:p>
        </w:tc>
        <w:tc>
          <w:tcPr>
            <w:tcW w:w="1418" w:type="dxa"/>
            <w:vAlign w:val="center"/>
          </w:tcPr>
          <w:p w14:paraId="00000037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1365m²</w:t>
            </w:r>
          </w:p>
        </w:tc>
        <w:tc>
          <w:tcPr>
            <w:tcW w:w="1701" w:type="dxa"/>
            <w:vAlign w:val="center"/>
          </w:tcPr>
          <w:p w14:paraId="00000038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60 (Auditório)</w:t>
            </w:r>
          </w:p>
        </w:tc>
      </w:tr>
      <w:tr w:rsidR="008B6363" w:rsidRPr="00D771DB" w14:paraId="61E750E3" w14:textId="77777777" w:rsidTr="00380E57">
        <w:trPr>
          <w:trHeight w:val="567"/>
          <w:jc w:val="center"/>
        </w:trPr>
        <w:tc>
          <w:tcPr>
            <w:tcW w:w="1684" w:type="dxa"/>
            <w:vAlign w:val="center"/>
          </w:tcPr>
          <w:p w14:paraId="00000039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12" w:type="dxa"/>
            <w:vAlign w:val="center"/>
          </w:tcPr>
          <w:p w14:paraId="0000003A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Lanchonete da Restinga</w:t>
            </w:r>
          </w:p>
        </w:tc>
        <w:tc>
          <w:tcPr>
            <w:tcW w:w="2399" w:type="dxa"/>
            <w:vAlign w:val="center"/>
          </w:tcPr>
          <w:p w14:paraId="0000003B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Alimentação e Venda de Suvenires</w:t>
            </w:r>
          </w:p>
        </w:tc>
        <w:tc>
          <w:tcPr>
            <w:tcW w:w="1418" w:type="dxa"/>
            <w:vAlign w:val="center"/>
          </w:tcPr>
          <w:p w14:paraId="0000003C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228m²</w:t>
            </w:r>
          </w:p>
        </w:tc>
        <w:tc>
          <w:tcPr>
            <w:tcW w:w="1701" w:type="dxa"/>
            <w:vAlign w:val="center"/>
          </w:tcPr>
          <w:p w14:paraId="0000003D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80 (Interno)</w:t>
            </w:r>
          </w:p>
        </w:tc>
      </w:tr>
      <w:tr w:rsidR="008B6363" w:rsidRPr="00D771DB" w14:paraId="421F8823" w14:textId="77777777" w:rsidTr="00380E57">
        <w:trPr>
          <w:trHeight w:val="567"/>
          <w:jc w:val="center"/>
        </w:trPr>
        <w:tc>
          <w:tcPr>
            <w:tcW w:w="1684" w:type="dxa"/>
            <w:vAlign w:val="center"/>
          </w:tcPr>
          <w:p w14:paraId="0000003E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  <w:vAlign w:val="center"/>
          </w:tcPr>
          <w:p w14:paraId="0000003F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Centro de Convivência</w:t>
            </w:r>
          </w:p>
        </w:tc>
        <w:tc>
          <w:tcPr>
            <w:tcW w:w="2399" w:type="dxa"/>
            <w:vAlign w:val="center"/>
          </w:tcPr>
          <w:p w14:paraId="00000040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Eventos, cursos e outros</w:t>
            </w:r>
          </w:p>
        </w:tc>
        <w:tc>
          <w:tcPr>
            <w:tcW w:w="1418" w:type="dxa"/>
            <w:vAlign w:val="center"/>
          </w:tcPr>
          <w:p w14:paraId="00000041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328m²</w:t>
            </w:r>
          </w:p>
        </w:tc>
        <w:tc>
          <w:tcPr>
            <w:tcW w:w="1701" w:type="dxa"/>
            <w:vAlign w:val="center"/>
          </w:tcPr>
          <w:p w14:paraId="00000042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80</w:t>
            </w:r>
          </w:p>
        </w:tc>
      </w:tr>
      <w:tr w:rsidR="008B6363" w:rsidRPr="00D771DB" w14:paraId="6D7D5A56" w14:textId="77777777" w:rsidTr="00380E57">
        <w:trPr>
          <w:trHeight w:val="567"/>
          <w:jc w:val="center"/>
        </w:trPr>
        <w:tc>
          <w:tcPr>
            <w:tcW w:w="1684" w:type="dxa"/>
            <w:vAlign w:val="center"/>
          </w:tcPr>
          <w:p w14:paraId="00000043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12" w:type="dxa"/>
            <w:vAlign w:val="center"/>
          </w:tcPr>
          <w:p w14:paraId="00000044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Central de Energia</w:t>
            </w:r>
          </w:p>
        </w:tc>
        <w:tc>
          <w:tcPr>
            <w:tcW w:w="2399" w:type="dxa"/>
            <w:vAlign w:val="center"/>
          </w:tcPr>
          <w:p w14:paraId="00000045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Apoio Operacional</w:t>
            </w:r>
          </w:p>
        </w:tc>
        <w:tc>
          <w:tcPr>
            <w:tcW w:w="1418" w:type="dxa"/>
            <w:vAlign w:val="center"/>
          </w:tcPr>
          <w:p w14:paraId="00000046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340m²</w:t>
            </w:r>
          </w:p>
        </w:tc>
        <w:tc>
          <w:tcPr>
            <w:tcW w:w="1701" w:type="dxa"/>
            <w:vAlign w:val="center"/>
          </w:tcPr>
          <w:p w14:paraId="00000047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Variável</w:t>
            </w:r>
          </w:p>
        </w:tc>
      </w:tr>
      <w:tr w:rsidR="008B6363" w:rsidRPr="00D771DB" w14:paraId="23B0EF0B" w14:textId="77777777" w:rsidTr="00380E57">
        <w:trPr>
          <w:trHeight w:val="567"/>
          <w:jc w:val="center"/>
        </w:trPr>
        <w:tc>
          <w:tcPr>
            <w:tcW w:w="1684" w:type="dxa"/>
            <w:vAlign w:val="center"/>
          </w:tcPr>
          <w:p w14:paraId="00000048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12" w:type="dxa"/>
            <w:vAlign w:val="center"/>
          </w:tcPr>
          <w:p w14:paraId="00000049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Gerador</w:t>
            </w:r>
          </w:p>
        </w:tc>
        <w:tc>
          <w:tcPr>
            <w:tcW w:w="2399" w:type="dxa"/>
            <w:vAlign w:val="center"/>
          </w:tcPr>
          <w:p w14:paraId="0000004A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Apoio Operacional</w:t>
            </w:r>
          </w:p>
        </w:tc>
        <w:tc>
          <w:tcPr>
            <w:tcW w:w="1418" w:type="dxa"/>
            <w:vAlign w:val="center"/>
          </w:tcPr>
          <w:p w14:paraId="0000004B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46,8m²</w:t>
            </w:r>
          </w:p>
        </w:tc>
        <w:tc>
          <w:tcPr>
            <w:tcW w:w="1701" w:type="dxa"/>
            <w:vAlign w:val="center"/>
          </w:tcPr>
          <w:p w14:paraId="0000004C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</w:tr>
      <w:tr w:rsidR="008B6363" w:rsidRPr="00D771DB" w14:paraId="774D0713" w14:textId="77777777" w:rsidTr="00380E57">
        <w:trPr>
          <w:trHeight w:val="567"/>
          <w:jc w:val="center"/>
        </w:trPr>
        <w:tc>
          <w:tcPr>
            <w:tcW w:w="1684" w:type="dxa"/>
            <w:vAlign w:val="center"/>
          </w:tcPr>
          <w:p w14:paraId="0000004D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12" w:type="dxa"/>
            <w:vAlign w:val="center"/>
          </w:tcPr>
          <w:p w14:paraId="0000004E" w14:textId="5E06727F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Casas de Apoio</w:t>
            </w:r>
            <w:r w:rsidR="0051435B"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  <w:r w:rsidR="00380E57" w:rsidRPr="00D771DB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1, 5 e 6</w:t>
            </w:r>
          </w:p>
        </w:tc>
        <w:tc>
          <w:tcPr>
            <w:tcW w:w="2399" w:type="dxa"/>
            <w:vAlign w:val="center"/>
          </w:tcPr>
          <w:p w14:paraId="0000004F" w14:textId="2E865E08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27F00">
              <w:rPr>
                <w:rFonts w:ascii="Arial" w:eastAsia="Arial" w:hAnsi="Arial" w:cs="Arial"/>
                <w:b/>
                <w:sz w:val="20"/>
                <w:szCs w:val="20"/>
              </w:rPr>
              <w:t>Apoio Operacional</w:t>
            </w:r>
            <w:r w:rsidR="00647E19" w:rsidRPr="00C27F00">
              <w:rPr>
                <w:rFonts w:ascii="Arial" w:eastAsia="Arial" w:hAnsi="Arial" w:cs="Arial"/>
                <w:b/>
                <w:sz w:val="20"/>
                <w:szCs w:val="20"/>
              </w:rPr>
              <w:t xml:space="preserve"> para a Fundação Florestal</w:t>
            </w:r>
          </w:p>
        </w:tc>
        <w:tc>
          <w:tcPr>
            <w:tcW w:w="1418" w:type="dxa"/>
            <w:vAlign w:val="center"/>
          </w:tcPr>
          <w:p w14:paraId="00000050" w14:textId="386347B5" w:rsidR="008B6363" w:rsidRPr="00D771DB" w:rsidRDefault="00380E57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275,4 m²</w:t>
            </w:r>
            <w:r w:rsidR="00D96AA3" w:rsidRPr="00D771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0000051" w14:textId="6063F492" w:rsidR="008B6363" w:rsidRPr="00C27F00" w:rsidRDefault="00380E57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27F00">
              <w:rPr>
                <w:rFonts w:ascii="Arial" w:eastAsia="Arial" w:hAnsi="Arial" w:cs="Arial"/>
                <w:b/>
                <w:sz w:val="20"/>
                <w:szCs w:val="20"/>
              </w:rPr>
              <w:t>Casas indisponíveis momentaneamente: 2, 3 e 4.</w:t>
            </w:r>
          </w:p>
        </w:tc>
      </w:tr>
      <w:tr w:rsidR="008B6363" w:rsidRPr="00D771DB" w14:paraId="1DF9FABC" w14:textId="77777777" w:rsidTr="00380E57">
        <w:trPr>
          <w:trHeight w:val="567"/>
          <w:jc w:val="center"/>
        </w:trPr>
        <w:tc>
          <w:tcPr>
            <w:tcW w:w="1684" w:type="dxa"/>
            <w:vAlign w:val="center"/>
          </w:tcPr>
          <w:p w14:paraId="00000052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12" w:type="dxa"/>
            <w:vAlign w:val="center"/>
          </w:tcPr>
          <w:p w14:paraId="00000053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Quiosque (ao lado do Mangue Seco)</w:t>
            </w:r>
          </w:p>
        </w:tc>
        <w:tc>
          <w:tcPr>
            <w:tcW w:w="2399" w:type="dxa"/>
            <w:vAlign w:val="center"/>
          </w:tcPr>
          <w:p w14:paraId="00000054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Eventos, cursos e outros</w:t>
            </w:r>
          </w:p>
        </w:tc>
        <w:tc>
          <w:tcPr>
            <w:tcW w:w="1418" w:type="dxa"/>
            <w:vAlign w:val="center"/>
          </w:tcPr>
          <w:p w14:paraId="00000055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104m²</w:t>
            </w:r>
          </w:p>
        </w:tc>
        <w:tc>
          <w:tcPr>
            <w:tcW w:w="1701" w:type="dxa"/>
            <w:vAlign w:val="center"/>
          </w:tcPr>
          <w:p w14:paraId="00000056" w14:textId="77777777" w:rsidR="008B6363" w:rsidRPr="00D771DB" w:rsidRDefault="00E237AB" w:rsidP="00397A41">
            <w:pPr>
              <w:pStyle w:val="Normal0"/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2DD1C1AB" w14:textId="77777777" w:rsidR="00647E19" w:rsidRPr="00D771DB" w:rsidRDefault="00647E19" w:rsidP="00647E19">
      <w:pPr>
        <w:pStyle w:val="Ttulo2"/>
        <w:numPr>
          <w:ilvl w:val="0"/>
          <w:numId w:val="0"/>
        </w:numPr>
        <w:spacing w:before="120" w:after="120"/>
        <w:rPr>
          <w:b/>
        </w:rPr>
      </w:pPr>
    </w:p>
    <w:p w14:paraId="4D38500D" w14:textId="454CC2F0" w:rsidR="00647E19" w:rsidRPr="00C27F00" w:rsidRDefault="00647E19" w:rsidP="00647E19">
      <w:pPr>
        <w:pStyle w:val="Ttulo2"/>
        <w:spacing w:before="120" w:after="120"/>
        <w:rPr>
          <w:b/>
        </w:rPr>
      </w:pPr>
      <w:r w:rsidRPr="00C27F00">
        <w:t>As Casas de Apoio 1, 5 e 6 ficarão destinadas para o apoio operacional da Fundação Florestal, em atendimento as atividades relacionadas aos Programas de Manejo, em especial, a Fiscalização Ambiental, a Pesquisa Científica e Educação Ambiental e Uso Público;</w:t>
      </w:r>
    </w:p>
    <w:p w14:paraId="4E65F553" w14:textId="77777777" w:rsidR="00356DCD" w:rsidRPr="00D771DB" w:rsidRDefault="00356DCD" w:rsidP="00397A41">
      <w:pPr>
        <w:pStyle w:val="Ttulo1"/>
        <w:numPr>
          <w:ilvl w:val="0"/>
          <w:numId w:val="0"/>
        </w:numPr>
        <w:spacing w:before="120" w:after="120"/>
        <w:ind w:left="360"/>
      </w:pPr>
    </w:p>
    <w:p w14:paraId="1527040E" w14:textId="6A2203D3" w:rsidR="00FA1467" w:rsidRPr="00D771DB" w:rsidRDefault="00FA1467" w:rsidP="00397A41">
      <w:pPr>
        <w:pStyle w:val="Ttulo1"/>
        <w:spacing w:before="120" w:after="120"/>
      </w:pPr>
      <w:r w:rsidRPr="00D771DB">
        <w:t xml:space="preserve">CLÁUSULA </w:t>
      </w:r>
      <w:r w:rsidR="00733501" w:rsidRPr="00D771DB">
        <w:t>QUINTA</w:t>
      </w:r>
      <w:r w:rsidRPr="00D771DB">
        <w:t xml:space="preserve"> – PLANO DE TRABALHO</w:t>
      </w:r>
    </w:p>
    <w:p w14:paraId="44E3CA91" w14:textId="218F7CC0" w:rsidR="00E6248B" w:rsidRPr="00C27F00" w:rsidRDefault="00E6248B" w:rsidP="00397A41">
      <w:pPr>
        <w:pStyle w:val="Ttulo2"/>
        <w:spacing w:before="120" w:after="120"/>
      </w:pPr>
      <w:r>
        <w:t xml:space="preserve">O plano de trabalho é documento </w:t>
      </w:r>
      <w:r w:rsidR="5350F924">
        <w:t>integrante</w:t>
      </w:r>
      <w:r>
        <w:t xml:space="preserve"> </w:t>
      </w:r>
      <w:r w:rsidR="79C2D5C1">
        <w:t>d</w:t>
      </w:r>
      <w:r>
        <w:t xml:space="preserve">o </w:t>
      </w:r>
      <w:r w:rsidR="000E3EAA">
        <w:t>T</w:t>
      </w:r>
      <w:r>
        <w:t xml:space="preserve">ermo de </w:t>
      </w:r>
      <w:r w:rsidR="003F32EE">
        <w:t>CONVÊNIO</w:t>
      </w:r>
      <w:r>
        <w:t xml:space="preserve">, no qual está descrito o planejamento, a execução e o monitoramento das atividades previstas neste </w:t>
      </w:r>
      <w:r w:rsidR="003F32EE">
        <w:t>CONVÊNIO</w:t>
      </w:r>
      <w:r>
        <w:t xml:space="preserve">, </w:t>
      </w:r>
      <w:r w:rsidR="26C64717">
        <w:t>sendo</w:t>
      </w:r>
      <w:r>
        <w:t xml:space="preserve"> complementado por planos </w:t>
      </w:r>
      <w:r w:rsidR="7188802E">
        <w:t>de ação</w:t>
      </w:r>
      <w:r>
        <w:t>;</w:t>
      </w:r>
    </w:p>
    <w:p w14:paraId="40F57A5E" w14:textId="6E73E906" w:rsidR="00E6248B" w:rsidRPr="00C27F00" w:rsidRDefault="00E6248B" w:rsidP="00397A41">
      <w:pPr>
        <w:pStyle w:val="Ttulo3"/>
        <w:spacing w:before="120" w:after="120"/>
      </w:pPr>
      <w:r>
        <w:t xml:space="preserve">Os planos </w:t>
      </w:r>
      <w:r w:rsidR="4AFF5260">
        <w:t>de ação</w:t>
      </w:r>
      <w:r>
        <w:t xml:space="preserve"> têm o objetivo de prever o detalhamento de atividades espec</w:t>
      </w:r>
      <w:r w:rsidR="000E3EAA">
        <w:t>í</w:t>
      </w:r>
      <w:r>
        <w:t xml:space="preserve">ficas necessárias </w:t>
      </w:r>
      <w:r w:rsidR="5B376D17">
        <w:t>à</w:t>
      </w:r>
      <w:r>
        <w:t xml:space="preserve"> execução do Plano de Trabalho</w:t>
      </w:r>
      <w:r w:rsidR="00CF3A26">
        <w:t>;</w:t>
      </w:r>
    </w:p>
    <w:p w14:paraId="0E4E899B" w14:textId="5AA2B0AC" w:rsidR="00D96AA3" w:rsidRPr="00C27F00" w:rsidRDefault="001E59E7" w:rsidP="00397A41">
      <w:pPr>
        <w:pStyle w:val="Ttulo2"/>
        <w:spacing w:before="120" w:after="120"/>
      </w:pPr>
      <w:r w:rsidRPr="00C27F00">
        <w:t xml:space="preserve">O plano de trabalho </w:t>
      </w:r>
      <w:r w:rsidR="00023023">
        <w:t>considerou</w:t>
      </w:r>
      <w:r w:rsidRPr="00C27F00">
        <w:t xml:space="preserve"> a gradual apropriação das atividades, bem como a proporcionalidade das contrapartidas a serem efetuadas e a utilização das edificações e áreas;</w:t>
      </w:r>
    </w:p>
    <w:p w14:paraId="2F197204" w14:textId="6689A78F" w:rsidR="00356DCD" w:rsidRDefault="00D96AA3" w:rsidP="00FB4FC9">
      <w:pPr>
        <w:pStyle w:val="Ttulo2"/>
        <w:spacing w:before="120" w:after="120"/>
      </w:pPr>
      <w:r w:rsidRPr="00C27F00">
        <w:t xml:space="preserve">Serão admitidas atualizações do Plano de Trabalho durante a execução das atividades </w:t>
      </w:r>
      <w:r w:rsidR="00C4083F" w:rsidRPr="00C27F00">
        <w:t>nele</w:t>
      </w:r>
      <w:r w:rsidRPr="00C27F00">
        <w:t xml:space="preserve"> propostas, mediante constatação da necessidade dessas alterações</w:t>
      </w:r>
      <w:r w:rsidR="00CF3A26" w:rsidRPr="00C27F00">
        <w:t xml:space="preserve"> </w:t>
      </w:r>
      <w:r w:rsidR="00C4083F" w:rsidRPr="00C27F00">
        <w:t>pelo Grupo de Acompanhamento</w:t>
      </w:r>
      <w:r w:rsidRPr="00C27F00">
        <w:t>;</w:t>
      </w:r>
    </w:p>
    <w:p w14:paraId="49EE0273" w14:textId="4AE0C606" w:rsidR="00023023" w:rsidRDefault="00023023" w:rsidP="00023023"/>
    <w:p w14:paraId="2C19C2A0" w14:textId="734C43EC" w:rsidR="00023023" w:rsidRDefault="00023023" w:rsidP="00023023"/>
    <w:p w14:paraId="4FD69FBB" w14:textId="77777777" w:rsidR="00023023" w:rsidRPr="00023023" w:rsidRDefault="00023023" w:rsidP="00023023"/>
    <w:p w14:paraId="7CA4C024" w14:textId="7B044770" w:rsidR="007B55F2" w:rsidRPr="00D771DB" w:rsidRDefault="00CF7825" w:rsidP="00397A41">
      <w:pPr>
        <w:pStyle w:val="Ttulo1"/>
        <w:spacing w:before="120" w:after="120"/>
      </w:pPr>
      <w:r>
        <w:lastRenderedPageBreak/>
        <w:t>CL</w:t>
      </w:r>
      <w:r w:rsidR="61EE5C73">
        <w:t>Á</w:t>
      </w:r>
      <w:r>
        <w:t xml:space="preserve">USULA </w:t>
      </w:r>
      <w:r w:rsidR="00733501">
        <w:t>SEXTA</w:t>
      </w:r>
      <w:r>
        <w:t xml:space="preserve"> – RESPONSABILIDADES COMUNS AOS PARTÍCIPES</w:t>
      </w:r>
    </w:p>
    <w:p w14:paraId="54E4B461" w14:textId="6D4AB2F1" w:rsidR="0060520C" w:rsidRPr="00C27F00" w:rsidRDefault="0060520C" w:rsidP="00397A41">
      <w:pPr>
        <w:pStyle w:val="Ttulo2"/>
        <w:spacing w:before="120" w:after="120"/>
      </w:pPr>
      <w:r w:rsidRPr="00C27F00">
        <w:t xml:space="preserve">Instituir um Grupo de Acompanhamento composto por representantes da FUNDAÇÃO FLORESTAL e </w:t>
      </w:r>
      <w:r w:rsidR="002B4D13">
        <w:t>ASSOCIAÇÃO REPRESENTATIVA DE COMUNIDADE TRADICIONAL DO PEIC</w:t>
      </w:r>
      <w:r w:rsidRPr="00C27F00">
        <w:t>, com membros paritários, tendo como atribuição acompanhar</w:t>
      </w:r>
      <w:r w:rsidR="001A69DE" w:rsidRPr="00C27F00">
        <w:rPr>
          <w:color w:val="FF0000"/>
        </w:rPr>
        <w:t xml:space="preserve"> </w:t>
      </w:r>
      <w:r w:rsidR="001A69DE" w:rsidRPr="00C27F00">
        <w:t>o planejamento</w:t>
      </w:r>
      <w:r w:rsidR="005C430A" w:rsidRPr="00C27F00">
        <w:t xml:space="preserve"> e</w:t>
      </w:r>
      <w:r w:rsidR="001A69DE" w:rsidRPr="00C27F00">
        <w:rPr>
          <w:color w:val="FF0000"/>
        </w:rPr>
        <w:t xml:space="preserve"> </w:t>
      </w:r>
      <w:r w:rsidRPr="00C27F00">
        <w:t xml:space="preserve">a execução do disposto neste </w:t>
      </w:r>
      <w:r w:rsidR="003F32EE" w:rsidRPr="00C27F00">
        <w:t>CONVÊNIO</w:t>
      </w:r>
      <w:r w:rsidRPr="00C27F00">
        <w:t>;</w:t>
      </w:r>
    </w:p>
    <w:p w14:paraId="75339FB5" w14:textId="5B7398AA" w:rsidR="007B55F2" w:rsidRPr="00C27F00" w:rsidRDefault="00CF7825" w:rsidP="00397A41">
      <w:pPr>
        <w:pStyle w:val="Ttulo2"/>
        <w:spacing w:before="120" w:after="120"/>
      </w:pPr>
      <w:r>
        <w:t xml:space="preserve">Elaborar, no prazo de </w:t>
      </w:r>
      <w:r w:rsidRPr="005A398A">
        <w:t xml:space="preserve">até </w:t>
      </w:r>
      <w:r w:rsidR="005A398A" w:rsidRPr="005A398A">
        <w:t>6</w:t>
      </w:r>
      <w:r w:rsidRPr="005A398A">
        <w:t xml:space="preserve"> meses</w:t>
      </w:r>
      <w:r w:rsidR="001E59E7">
        <w:t xml:space="preserve"> após a assinatura do </w:t>
      </w:r>
      <w:r w:rsidR="003F32EE">
        <w:t>CONVÊNIO</w:t>
      </w:r>
      <w:r>
        <w:t>, o</w:t>
      </w:r>
      <w:r w:rsidR="231D16AE">
        <w:t>s</w:t>
      </w:r>
      <w:r>
        <w:t xml:space="preserve"> Plano</w:t>
      </w:r>
      <w:r w:rsidR="1B74E4C3">
        <w:t>s</w:t>
      </w:r>
      <w:r>
        <w:t xml:space="preserve"> de </w:t>
      </w:r>
      <w:r w:rsidR="3C9EB0DD">
        <w:t>A</w:t>
      </w:r>
      <w:r w:rsidR="005A398A">
        <w:t>ção</w:t>
      </w:r>
      <w:r w:rsidR="001E59E7">
        <w:t xml:space="preserve"> com detalhamento sobre planejamento, execução e monitoramento das atividades previstas</w:t>
      </w:r>
      <w:r>
        <w:t xml:space="preserve">;  </w:t>
      </w:r>
    </w:p>
    <w:p w14:paraId="3A550631" w14:textId="52BED8E6" w:rsidR="007B55F2" w:rsidRPr="00C27F00" w:rsidRDefault="00F43793" w:rsidP="00397A41">
      <w:pPr>
        <w:pStyle w:val="Ttulo2"/>
        <w:spacing w:before="120" w:after="120"/>
      </w:pPr>
      <w:r w:rsidRPr="00C27F00">
        <w:t xml:space="preserve">Identificar e organizar cursos de capacitação em assuntos relacionados com as atividades de apoio ao Uso Público, bem como operação e manutenção das estruturas e equipamentos específicos; </w:t>
      </w:r>
    </w:p>
    <w:p w14:paraId="22BCEC52" w14:textId="40978297" w:rsidR="0062603F" w:rsidRPr="00C27F00" w:rsidRDefault="0062603F" w:rsidP="00397A41">
      <w:pPr>
        <w:pStyle w:val="Ttulo2"/>
        <w:spacing w:before="120" w:after="120"/>
      </w:pPr>
      <w:r w:rsidRPr="00C27F00">
        <w:t>Desenvolver um plano de gerenciamento de resíduos sólidos para as estruturas do PEIC - Núcleo Perequê, envolvendo todas as instituições que utilizarão o espaço e são responsáveis pela gestão dos resíduos sólidos;</w:t>
      </w:r>
    </w:p>
    <w:p w14:paraId="762A60E4" w14:textId="77777777" w:rsidR="00FD7AD0" w:rsidRPr="00C27F00" w:rsidRDefault="00CF7825" w:rsidP="00397A41">
      <w:pPr>
        <w:pStyle w:val="Ttulo2"/>
        <w:spacing w:before="120" w:after="120"/>
      </w:pPr>
      <w:r w:rsidRPr="00C27F00">
        <w:t>Fomentar e sensibilizar boas práticas sociais e ambientais, de mínimo impacto e sustentável, em toda a cadeia produtiva do turismo, articulando em conjunto com os atores envolvidos</w:t>
      </w:r>
      <w:r w:rsidR="00830261" w:rsidRPr="00C27F00">
        <w:t>;</w:t>
      </w:r>
    </w:p>
    <w:p w14:paraId="29AAEDA1" w14:textId="5EE17A67" w:rsidR="00332F3D" w:rsidRPr="00C27F00" w:rsidRDefault="00332F3D" w:rsidP="00397A41">
      <w:pPr>
        <w:pStyle w:val="Ttulo2"/>
        <w:spacing w:before="120" w:after="120"/>
      </w:pPr>
      <w:r w:rsidRPr="00C27F00">
        <w:t xml:space="preserve">Articular junto </w:t>
      </w:r>
      <w:r w:rsidR="000E3EAA" w:rsidRPr="00C27F00">
        <w:t>à</w:t>
      </w:r>
      <w:r w:rsidRPr="00C27F00">
        <w:t xml:space="preserve">s esferas do </w:t>
      </w:r>
      <w:r w:rsidR="000E3EAA" w:rsidRPr="00C27F00">
        <w:t>P</w:t>
      </w:r>
      <w:r w:rsidRPr="00C27F00">
        <w:t xml:space="preserve">oder </w:t>
      </w:r>
      <w:r w:rsidR="000E3EAA" w:rsidRPr="00C27F00">
        <w:t>Pú</w:t>
      </w:r>
      <w:r w:rsidRPr="00C27F00">
        <w:t>blico</w:t>
      </w:r>
      <w:r w:rsidR="000E3EAA" w:rsidRPr="00C27F00">
        <w:t>,</w:t>
      </w:r>
      <w:r w:rsidRPr="00C27F00">
        <w:t xml:space="preserve"> políticas e ações necessárias para o bom desempenho das atividades previstas neste </w:t>
      </w:r>
      <w:r w:rsidR="003F32EE" w:rsidRPr="00C27F00">
        <w:t>CONVÊNIO</w:t>
      </w:r>
      <w:r w:rsidRPr="00C27F00">
        <w:t>;</w:t>
      </w:r>
    </w:p>
    <w:p w14:paraId="50E4946B" w14:textId="028C38D7" w:rsidR="00CF7825" w:rsidRPr="00D771DB" w:rsidRDefault="00CF7825" w:rsidP="00397A41">
      <w:pPr>
        <w:pStyle w:val="Ttulo2"/>
        <w:spacing w:before="120" w:after="120"/>
      </w:pPr>
      <w:r w:rsidRPr="00C27F00">
        <w:t>Respeitados os respectivos campos de atuação, os partícipes diligenciarão no sentido de executar as atividades sob</w:t>
      </w:r>
      <w:r w:rsidRPr="00D771DB">
        <w:t xml:space="preserve"> sua responsabilidade, observadas as atividades descritas no Plano de Trabalho</w:t>
      </w:r>
      <w:r w:rsidR="00332F3D" w:rsidRPr="00D771DB">
        <w:t>.</w:t>
      </w:r>
    </w:p>
    <w:p w14:paraId="7E37D50C" w14:textId="77777777" w:rsidR="00356DCD" w:rsidRPr="00D771DB" w:rsidRDefault="00356DCD" w:rsidP="00397A41">
      <w:pPr>
        <w:spacing w:after="120"/>
        <w:rPr>
          <w:rFonts w:ascii="Arial" w:hAnsi="Arial" w:cs="Arial"/>
          <w:sz w:val="20"/>
          <w:szCs w:val="20"/>
        </w:rPr>
      </w:pPr>
    </w:p>
    <w:p w14:paraId="00000057" w14:textId="09D13443" w:rsidR="008B6363" w:rsidRPr="00C27F00" w:rsidRDefault="00E237AB" w:rsidP="00397A41">
      <w:pPr>
        <w:pStyle w:val="Ttulo1"/>
        <w:spacing w:before="120" w:after="120"/>
      </w:pPr>
      <w:r w:rsidRPr="00D771DB">
        <w:t xml:space="preserve">CLÁUSULA </w:t>
      </w:r>
      <w:r w:rsidR="00733501" w:rsidRPr="00D771DB">
        <w:t>SÉTIMA</w:t>
      </w:r>
      <w:r w:rsidRPr="00D771DB">
        <w:t xml:space="preserve"> - </w:t>
      </w:r>
      <w:r w:rsidRPr="00C27F00">
        <w:t xml:space="preserve">DAS RESPONSABILIDADES </w:t>
      </w:r>
      <w:r w:rsidR="00CF7825" w:rsidRPr="00C27F00">
        <w:t>DA FUNDAÇÃO FLORESTAL</w:t>
      </w:r>
    </w:p>
    <w:p w14:paraId="50815923" w14:textId="77777777" w:rsidR="00375E30" w:rsidRPr="00C27F00" w:rsidRDefault="00CF7825" w:rsidP="00397A41">
      <w:pPr>
        <w:pStyle w:val="Ttulo2"/>
        <w:spacing w:before="120" w:after="120"/>
      </w:pPr>
      <w:r w:rsidRPr="00C27F00">
        <w:t xml:space="preserve">Compete à </w:t>
      </w:r>
      <w:r w:rsidRPr="00C27F00">
        <w:rPr>
          <w:b/>
        </w:rPr>
        <w:t>FUNDAÇÃO FLORESTAL</w:t>
      </w:r>
      <w:r w:rsidRPr="00C27F00">
        <w:t xml:space="preserve">: </w:t>
      </w:r>
    </w:p>
    <w:p w14:paraId="500A25DE" w14:textId="244AF945" w:rsidR="00375E30" w:rsidRPr="00C27F00" w:rsidRDefault="00CF7825" w:rsidP="00397A41">
      <w:pPr>
        <w:pStyle w:val="Ttulo3"/>
        <w:spacing w:before="120" w:after="120"/>
      </w:pPr>
      <w:r w:rsidRPr="00C27F00">
        <w:t xml:space="preserve">Disponibilizar as estruturas do Núcleo Perequê - PEIC destinadas às atividades previstas neste </w:t>
      </w:r>
      <w:r w:rsidR="003F32EE" w:rsidRPr="00C27F00">
        <w:t>CONVÊNIO</w:t>
      </w:r>
      <w:r w:rsidRPr="00C27F00">
        <w:t>;</w:t>
      </w:r>
    </w:p>
    <w:p w14:paraId="3B8F701C" w14:textId="5F2D9B0E" w:rsidR="00375E30" w:rsidRPr="00C27F00" w:rsidRDefault="00CF7825" w:rsidP="00397A41">
      <w:pPr>
        <w:pStyle w:val="Ttulo3"/>
        <w:spacing w:before="120" w:after="120"/>
      </w:pPr>
      <w:r w:rsidRPr="00C27F00">
        <w:t>Disponibilizar equipe para apoio na fiscalização, monitoramento e segurança dos visitantes nas áreas do Núcleo Perequê, na Praia do Itacuruçá/Pereirinha e entorno imediato em feriados prolongados e alta temporada</w:t>
      </w:r>
      <w:r w:rsidR="00023023">
        <w:t>;</w:t>
      </w:r>
    </w:p>
    <w:p w14:paraId="2BDD47E2" w14:textId="77777777" w:rsidR="00375E30" w:rsidRPr="00C27F00" w:rsidRDefault="00CF7825" w:rsidP="00397A41">
      <w:pPr>
        <w:pStyle w:val="Ttulo3"/>
        <w:spacing w:before="120" w:after="120"/>
      </w:pPr>
      <w:r w:rsidRPr="00C27F00">
        <w:t>Realizar as manutenções, preventivas e corretivas, no sistema de geração de energia fotovoltaica, do grupo gerador de energia à diesel, do sistema de esgotamento sanitário, a partir das caixas de inspeção sanitária, e do píer flutuante, conforme manual de uso, operação e manutenção do Parque Estadual da Ilha do Cardoso;</w:t>
      </w:r>
    </w:p>
    <w:p w14:paraId="33916C96" w14:textId="00C265BD" w:rsidR="00375E30" w:rsidRPr="00C27F00" w:rsidRDefault="00CF7825" w:rsidP="00397A41">
      <w:pPr>
        <w:pStyle w:val="Ttulo3"/>
        <w:spacing w:before="120" w:after="120"/>
      </w:pPr>
      <w:r w:rsidRPr="00C27F00">
        <w:t xml:space="preserve">Realizar manutenções estruturantes e de alta complexidade, que se façam necessárias, nas edificações disponibilizadas através deste </w:t>
      </w:r>
      <w:r w:rsidR="003F32EE" w:rsidRPr="00C27F00">
        <w:t>CONVÊNIO</w:t>
      </w:r>
      <w:r w:rsidRPr="00C27F00">
        <w:t>, conforme manual de uso, operação e manutenção do Parque Estadual da Ilha do Cardoso;</w:t>
      </w:r>
      <w:bookmarkStart w:id="0" w:name="_Int_G66r1IJD"/>
    </w:p>
    <w:p w14:paraId="3FECE531" w14:textId="2B97EC7D" w:rsidR="00375E30" w:rsidRPr="00C27F00" w:rsidRDefault="00CF7825" w:rsidP="00397A41">
      <w:pPr>
        <w:pStyle w:val="Ttulo3"/>
        <w:spacing w:before="120" w:after="120"/>
      </w:pPr>
      <w:r w:rsidRPr="00C27F00">
        <w:t>Fornecer</w:t>
      </w:r>
      <w:bookmarkEnd w:id="0"/>
      <w:r w:rsidRPr="00C27F00">
        <w:t xml:space="preserve">, inicialmente, os equipamentos disponíveis da Unidade de Conservação para apoiar a realização dos serviços de manutenção de áreas verdes e de apoio ao uso público realizados nas áreas objeto do </w:t>
      </w:r>
      <w:r w:rsidR="003F32EE" w:rsidRPr="00C27F00">
        <w:t>CONVÊNIO</w:t>
      </w:r>
      <w:r w:rsidRPr="00C27F00">
        <w:t>;</w:t>
      </w:r>
    </w:p>
    <w:p w14:paraId="1AC5697B" w14:textId="77777777" w:rsidR="00375E30" w:rsidRPr="00C27F00" w:rsidRDefault="00CF7825" w:rsidP="00397A41">
      <w:pPr>
        <w:pStyle w:val="Ttulo3"/>
        <w:spacing w:before="120" w:after="120"/>
      </w:pPr>
      <w:r w:rsidRPr="00C27F00">
        <w:t>Disponibilizar o site de venda online para agendamento, divulgação e comercialização das atividades de apoio ao Uso Público;</w:t>
      </w:r>
    </w:p>
    <w:p w14:paraId="47D995E8" w14:textId="24B68545" w:rsidR="00356DCD" w:rsidRPr="00D771DB" w:rsidRDefault="00375E30" w:rsidP="00397A41">
      <w:pPr>
        <w:pStyle w:val="Ttulo3"/>
        <w:spacing w:before="120" w:after="120"/>
      </w:pPr>
      <w:r w:rsidRPr="00C27F00">
        <w:t>O</w:t>
      </w:r>
      <w:r w:rsidR="00CF7825" w:rsidRPr="00C27F00">
        <w:t>ferecer cursos de capacitação em assuntos relacionados com as atividades</w:t>
      </w:r>
      <w:r w:rsidR="001D0363" w:rsidRPr="00C27F00">
        <w:t xml:space="preserve"> previstas neste </w:t>
      </w:r>
      <w:r w:rsidR="003F32EE" w:rsidRPr="00C27F00">
        <w:t>CONVÊNIO</w:t>
      </w:r>
      <w:r w:rsidRPr="00C27F00">
        <w:t>.</w:t>
      </w:r>
    </w:p>
    <w:p w14:paraId="684C9472" w14:textId="77777777" w:rsidR="00356DCD" w:rsidRPr="00D771DB" w:rsidRDefault="00356DCD" w:rsidP="00397A41">
      <w:pPr>
        <w:spacing w:after="120"/>
        <w:rPr>
          <w:rFonts w:ascii="Arial" w:hAnsi="Arial" w:cs="Arial"/>
          <w:sz w:val="20"/>
          <w:szCs w:val="20"/>
        </w:rPr>
      </w:pPr>
    </w:p>
    <w:p w14:paraId="40EA141A" w14:textId="0753E067" w:rsidR="00CF7825" w:rsidRPr="00C27F00" w:rsidRDefault="00CF7825" w:rsidP="00397A41">
      <w:pPr>
        <w:pStyle w:val="Ttulo1"/>
        <w:spacing w:before="120" w:after="120"/>
      </w:pPr>
      <w:r w:rsidRPr="00C27F00">
        <w:t xml:space="preserve">CLÁUSULA </w:t>
      </w:r>
      <w:r w:rsidR="00733501" w:rsidRPr="00C27F00">
        <w:t>OITAVA</w:t>
      </w:r>
      <w:r w:rsidRPr="00C27F00">
        <w:t xml:space="preserve"> - DAS RESPONSABILIDADES DA </w:t>
      </w:r>
      <w:r w:rsidR="002B4D13">
        <w:t>ASSOCIAÇÃO REPRESENTATIVA DE COMUNIDADE TRADICIONAL DO PEIC</w:t>
      </w:r>
    </w:p>
    <w:p w14:paraId="00000069" w14:textId="6D134F5B" w:rsidR="008B6363" w:rsidRPr="00C27F00" w:rsidRDefault="00E237AB" w:rsidP="00397A41">
      <w:pPr>
        <w:pStyle w:val="Ttulo2"/>
        <w:spacing w:before="120" w:after="120"/>
      </w:pPr>
      <w:r w:rsidRPr="00C27F00">
        <w:lastRenderedPageBreak/>
        <w:t xml:space="preserve">Compete à </w:t>
      </w:r>
      <w:r w:rsidR="002B4D13">
        <w:rPr>
          <w:b/>
        </w:rPr>
        <w:t>ASSOCIAÇÃO REPRESENTATIVA DE COMUNIDADE TRADICIONAL DO PEIC</w:t>
      </w:r>
      <w:r w:rsidRPr="00C27F00">
        <w:t xml:space="preserve">: </w:t>
      </w:r>
    </w:p>
    <w:p w14:paraId="5539F1CA" w14:textId="32A29474" w:rsidR="00D771DB" w:rsidRPr="00C27F00" w:rsidRDefault="00400447" w:rsidP="00D771DB">
      <w:pPr>
        <w:pStyle w:val="Ttulo3"/>
        <w:spacing w:before="120" w:after="120"/>
      </w:pPr>
      <w:r>
        <w:t>Gerenciar as atividades de apoio ao Uso Público</w:t>
      </w:r>
      <w:r w:rsidR="003B5F23">
        <w:t>, ressaltando a cultura tradicional da</w:t>
      </w:r>
      <w:r w:rsidR="39620E7A">
        <w:t>s</w:t>
      </w:r>
      <w:r w:rsidR="003B5F23">
        <w:t xml:space="preserve"> comunidades da Ilha do Cardoso,</w:t>
      </w:r>
      <w:r>
        <w:t xml:space="preserve"> nas estruturas do PEIC – Núcleo Perequê disponibilizadas para esse fim, nas modalidades de hospedagem; alimentação; venda de suvenires, artesanato regional e produtos de primeira necessidade </w:t>
      </w:r>
      <w:r w:rsidRPr="345B2B2F">
        <w:rPr>
          <w:rFonts w:eastAsiaTheme="minorEastAsia"/>
        </w:rPr>
        <w:t>bem como</w:t>
      </w:r>
      <w:r w:rsidR="00064290" w:rsidRPr="345B2B2F">
        <w:rPr>
          <w:rFonts w:eastAsiaTheme="minorEastAsia"/>
        </w:rPr>
        <w:t xml:space="preserve"> a</w:t>
      </w:r>
      <w:r w:rsidRPr="345B2B2F">
        <w:rPr>
          <w:rFonts w:eastAsiaTheme="minorEastAsia"/>
        </w:rPr>
        <w:t xml:space="preserve"> realização de a</w:t>
      </w:r>
      <w:r w:rsidR="00D771DB" w:rsidRPr="345B2B2F">
        <w:rPr>
          <w:rFonts w:eastAsiaTheme="minorEastAsia"/>
        </w:rPr>
        <w:t>tividades culturais e eventos</w:t>
      </w:r>
      <w:r w:rsidR="00023023">
        <w:rPr>
          <w:rFonts w:eastAsiaTheme="minorEastAsia"/>
        </w:rPr>
        <w:t>;</w:t>
      </w:r>
    </w:p>
    <w:p w14:paraId="70E9C7FD" w14:textId="548DF647" w:rsidR="00D771DB" w:rsidRPr="00C27F00" w:rsidRDefault="00D771DB" w:rsidP="00D771DB">
      <w:pPr>
        <w:pStyle w:val="Ttulo3"/>
        <w:spacing w:before="120" w:after="120"/>
      </w:pPr>
      <w:r w:rsidRPr="00C27F00">
        <w:t xml:space="preserve">Disponibilizar serviços de alimentação (café da manhã, almoço e jantar) aos visitantes hospedados no Núcleo Perequê, conforme as orientações do cardápio </w:t>
      </w:r>
      <w:r w:rsidR="00023023" w:rsidRPr="00C27F00">
        <w:t>mínimo</w:t>
      </w:r>
      <w:r w:rsidRPr="00C27F00">
        <w:t xml:space="preserve"> anexo</w:t>
      </w:r>
      <w:r w:rsidR="00023023">
        <w:t>;</w:t>
      </w:r>
    </w:p>
    <w:p w14:paraId="2C7AE2DA" w14:textId="2D368CC3" w:rsidR="000A3343" w:rsidRPr="00C27F00" w:rsidRDefault="00400447" w:rsidP="00397A41">
      <w:pPr>
        <w:pStyle w:val="Ttulo3"/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 xml:space="preserve">Zelar pela correta e adequada utilização das estruturas e equipamentos do PEIC – Núcleo Perequê disponibilizadas para execução das atividades previstas neste </w:t>
      </w:r>
      <w:r w:rsidR="003F32EE" w:rsidRPr="00C27F00">
        <w:rPr>
          <w:rFonts w:eastAsiaTheme="minorEastAsia"/>
        </w:rPr>
        <w:t>CONVÊNIO</w:t>
      </w:r>
      <w:r w:rsidR="00064290" w:rsidRPr="00C27F00">
        <w:rPr>
          <w:rFonts w:eastAsiaTheme="minorEastAsia"/>
        </w:rPr>
        <w:t>;</w:t>
      </w:r>
      <w:r w:rsidR="000A3343" w:rsidRPr="00C27F00">
        <w:rPr>
          <w:rFonts w:eastAsiaTheme="minorEastAsia"/>
        </w:rPr>
        <w:t xml:space="preserve"> </w:t>
      </w:r>
    </w:p>
    <w:p w14:paraId="1D4353E3" w14:textId="77777777" w:rsidR="004A67B5" w:rsidRPr="00C27F00" w:rsidRDefault="000A3343" w:rsidP="00397A41">
      <w:pPr>
        <w:pStyle w:val="Ttulo3"/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 xml:space="preserve">Informar à Fundação Florestal qualquer problema observado nos equipamentos, nas edificações e infraestruturas que julgue estar excluso às suas obrigações de manutenção. </w:t>
      </w:r>
    </w:p>
    <w:p w14:paraId="4FFEE6DF" w14:textId="2ED8A0BF" w:rsidR="00064290" w:rsidRPr="00C27F00" w:rsidRDefault="000A3343" w:rsidP="00397A41">
      <w:pPr>
        <w:pStyle w:val="Ttulo3"/>
        <w:numPr>
          <w:ilvl w:val="3"/>
          <w:numId w:val="10"/>
        </w:numPr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 xml:space="preserve">O informe deverá ser enviado </w:t>
      </w:r>
      <w:r w:rsidR="000E3EAA" w:rsidRPr="00C27F00">
        <w:rPr>
          <w:rFonts w:eastAsiaTheme="minorEastAsia"/>
        </w:rPr>
        <w:t>relatando</w:t>
      </w:r>
      <w:r w:rsidRPr="00C27F00">
        <w:rPr>
          <w:rFonts w:eastAsiaTheme="minorEastAsia"/>
        </w:rPr>
        <w:t xml:space="preserve"> o problema identificado, sempre que possível com inclusão de imagens, para solicitação de solução pela Fundação Florestal.</w:t>
      </w:r>
    </w:p>
    <w:p w14:paraId="1E9BD5FD" w14:textId="2402A3BE" w:rsidR="00C03846" w:rsidRPr="00C27F00" w:rsidRDefault="00064290" w:rsidP="00C03846">
      <w:pPr>
        <w:pStyle w:val="Ttulo3"/>
        <w:spacing w:before="120" w:after="120"/>
      </w:pPr>
      <w:r w:rsidRPr="00C27F00">
        <w:t>Realizar manutenções</w:t>
      </w:r>
      <w:r w:rsidR="000A3343" w:rsidRPr="00C27F00">
        <w:t xml:space="preserve"> rotineiras e </w:t>
      </w:r>
      <w:r w:rsidRPr="00C27F00">
        <w:t xml:space="preserve">de baixa complexidade, que se façam necessárias, nas edificações disponibilizadas através deste </w:t>
      </w:r>
      <w:r w:rsidR="003F32EE" w:rsidRPr="00C27F00">
        <w:t>CONVÊNIO</w:t>
      </w:r>
      <w:r w:rsidRPr="00C27F00">
        <w:t>, conforme manual de uso, operação e manu</w:t>
      </w:r>
      <w:r w:rsidR="00647E19" w:rsidRPr="00C27F00">
        <w:t>tenção do PEIC – Núcleo Perequê</w:t>
      </w:r>
      <w:r w:rsidR="00C03846" w:rsidRPr="00C27F00">
        <w:t>;</w:t>
      </w:r>
    </w:p>
    <w:p w14:paraId="4292B38A" w14:textId="315FF03E" w:rsidR="00C03846" w:rsidRPr="00C27F00" w:rsidRDefault="00C03846" w:rsidP="345B2B2F">
      <w:pPr>
        <w:pStyle w:val="Ttulo3"/>
        <w:numPr>
          <w:ilvl w:val="3"/>
          <w:numId w:val="10"/>
        </w:numPr>
        <w:spacing w:before="120" w:after="120"/>
        <w:rPr>
          <w:rFonts w:eastAsiaTheme="minorEastAsia"/>
        </w:rPr>
      </w:pPr>
      <w:r w:rsidRPr="345B2B2F">
        <w:rPr>
          <w:rFonts w:eastAsiaTheme="minorEastAsia"/>
        </w:rPr>
        <w:t xml:space="preserve">As manutenções rotineiras </w:t>
      </w:r>
      <w:r w:rsidRPr="007D0281">
        <w:rPr>
          <w:rFonts w:eastAsiaTheme="minorEastAsia"/>
        </w:rPr>
        <w:t>e</w:t>
      </w:r>
      <w:r w:rsidR="38A07360" w:rsidRPr="007D0281">
        <w:rPr>
          <w:rFonts w:eastAsiaTheme="minorEastAsia"/>
        </w:rPr>
        <w:t>/ou</w:t>
      </w:r>
      <w:r w:rsidRPr="007D0281">
        <w:rPr>
          <w:rFonts w:eastAsiaTheme="minorEastAsia"/>
        </w:rPr>
        <w:t xml:space="preserve"> </w:t>
      </w:r>
      <w:r w:rsidRPr="345B2B2F">
        <w:rPr>
          <w:rFonts w:eastAsiaTheme="minorEastAsia"/>
        </w:rPr>
        <w:t>de baixa complexidade devem contemplar os reparos elétricos e hidráulicos, pinturas prediais, reparos de telhados, aquecedores solares dos chuveiros e outros reparos para garantam o funcionamento das atividades de apoio ao uso público do Núcleo Perequê</w:t>
      </w:r>
    </w:p>
    <w:p w14:paraId="73FBBEB9" w14:textId="4A61DEA3" w:rsidR="00647E19" w:rsidRPr="00C27F00" w:rsidRDefault="00647E19" w:rsidP="00397A41">
      <w:pPr>
        <w:pStyle w:val="Ttulo3"/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>Realizar a limpeza periódica básica de todas as edificações objeto deste convênio, correspondente à aprox. 5.000 m², mesmo em períodos de baixa ocupação;</w:t>
      </w:r>
    </w:p>
    <w:p w14:paraId="29D41B13" w14:textId="7088EFC5" w:rsidR="008070E5" w:rsidRPr="00C27F00" w:rsidRDefault="00400447" w:rsidP="00397A41">
      <w:pPr>
        <w:pStyle w:val="Ttulo3"/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>Realizar limpeza</w:t>
      </w:r>
      <w:r w:rsidR="00647E19" w:rsidRPr="00C27F00">
        <w:rPr>
          <w:rFonts w:eastAsiaTheme="minorEastAsia"/>
        </w:rPr>
        <w:t xml:space="preserve"> mensal</w:t>
      </w:r>
      <w:r w:rsidRPr="00C27F00">
        <w:rPr>
          <w:rFonts w:eastAsiaTheme="minorEastAsia"/>
        </w:rPr>
        <w:t xml:space="preserve"> das áreas verdes no entorno das estruturas do PEIC – Núcleo Perequê objetos do </w:t>
      </w:r>
      <w:r w:rsidR="003F32EE" w:rsidRPr="00C27F00">
        <w:rPr>
          <w:rFonts w:eastAsiaTheme="minorEastAsia"/>
        </w:rPr>
        <w:t>CONVÊNIO</w:t>
      </w:r>
      <w:r w:rsidRPr="00C27F00">
        <w:rPr>
          <w:rFonts w:eastAsiaTheme="minorEastAsia"/>
        </w:rPr>
        <w:t xml:space="preserve">, </w:t>
      </w:r>
      <w:r w:rsidR="00647E19" w:rsidRPr="00C27F00">
        <w:rPr>
          <w:rFonts w:eastAsiaTheme="minorEastAsia"/>
        </w:rPr>
        <w:t xml:space="preserve">correspondente à aproximadamente 15.000 m², </w:t>
      </w:r>
      <w:r w:rsidRPr="00C27F00">
        <w:rPr>
          <w:rFonts w:eastAsiaTheme="minorEastAsia"/>
        </w:rPr>
        <w:t>conforme mapa anexo;</w:t>
      </w:r>
      <w:r w:rsidR="00D76EBB" w:rsidRPr="00C27F00">
        <w:rPr>
          <w:rFonts w:eastAsiaTheme="minorEastAsia"/>
        </w:rPr>
        <w:t xml:space="preserve"> </w:t>
      </w:r>
    </w:p>
    <w:p w14:paraId="5EAECA61" w14:textId="0B6EA065" w:rsidR="00C03846" w:rsidRPr="00C27F00" w:rsidRDefault="008C3DB2" w:rsidP="00C03846">
      <w:pPr>
        <w:pStyle w:val="Ttulo3"/>
        <w:spacing w:before="120" w:after="120"/>
      </w:pPr>
      <w:r w:rsidRPr="00C27F00">
        <w:t xml:space="preserve">Realizar a </w:t>
      </w:r>
      <w:r w:rsidR="008070E5" w:rsidRPr="00C27F00">
        <w:t>limpeza e</w:t>
      </w:r>
      <w:r w:rsidR="00714B86" w:rsidRPr="00C27F00">
        <w:t xml:space="preserve"> a</w:t>
      </w:r>
      <w:r w:rsidR="008070E5" w:rsidRPr="00C27F00">
        <w:t xml:space="preserve"> manutenção </w:t>
      </w:r>
      <w:r w:rsidR="00182D63" w:rsidRPr="00C27F00">
        <w:t xml:space="preserve">dos </w:t>
      </w:r>
      <w:r w:rsidR="00C03846" w:rsidRPr="00C27F00">
        <w:t xml:space="preserve">03 </w:t>
      </w:r>
      <w:r w:rsidR="00182D63" w:rsidRPr="00C27F00">
        <w:t>reservatórios</w:t>
      </w:r>
      <w:r w:rsidR="00C03846" w:rsidRPr="00C27F00">
        <w:t xml:space="preserve"> (15.000 litros)</w:t>
      </w:r>
      <w:r w:rsidR="00182D63" w:rsidRPr="00C27F00">
        <w:t xml:space="preserve"> e </w:t>
      </w:r>
      <w:r w:rsidR="00714B86" w:rsidRPr="00C27F00">
        <w:t>das</w:t>
      </w:r>
      <w:r w:rsidR="008070E5" w:rsidRPr="00C27F00">
        <w:t xml:space="preserve"> </w:t>
      </w:r>
      <w:r w:rsidR="00C03846" w:rsidRPr="00C27F00">
        <w:t xml:space="preserve">02 </w:t>
      </w:r>
      <w:r w:rsidRPr="00C27F00">
        <w:t>caixas d’</w:t>
      </w:r>
      <w:r w:rsidR="008070E5" w:rsidRPr="00C27F00">
        <w:t>água</w:t>
      </w:r>
      <w:r w:rsidR="00182D63" w:rsidRPr="00C27F00">
        <w:t xml:space="preserve"> </w:t>
      </w:r>
      <w:r w:rsidR="00C03846" w:rsidRPr="00C27F00">
        <w:t xml:space="preserve">(100.000 litros) </w:t>
      </w:r>
      <w:r w:rsidR="00182D63" w:rsidRPr="00C27F00">
        <w:rPr>
          <w:rFonts w:eastAsiaTheme="minorEastAsia"/>
        </w:rPr>
        <w:t>do PEIC – Núcleo Perequê</w:t>
      </w:r>
      <w:r w:rsidR="00C03846" w:rsidRPr="00C27F00">
        <w:t>;</w:t>
      </w:r>
    </w:p>
    <w:p w14:paraId="3304C81B" w14:textId="2578993F" w:rsidR="00C03846" w:rsidRPr="00C27F00" w:rsidRDefault="00C03846" w:rsidP="00397A41">
      <w:pPr>
        <w:pStyle w:val="Ttulo3"/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>Realizar o gerenciamento dos resíduos sólidos provenientes das atividades do Núcleo Perequê;</w:t>
      </w:r>
    </w:p>
    <w:p w14:paraId="03CC96BF" w14:textId="77777777" w:rsidR="00D76EBB" w:rsidRPr="00C27F00" w:rsidRDefault="00D76EBB" w:rsidP="00397A41">
      <w:pPr>
        <w:pStyle w:val="Ttulo3"/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 xml:space="preserve">Desenvolver e gerenciar o agendamento e reservas, podendo ser realizados pelo sistema de venda online da Fundação Florestal, ou através de outro sistema, acordado entre as partes; </w:t>
      </w:r>
    </w:p>
    <w:p w14:paraId="2805032E" w14:textId="3D11B817" w:rsidR="00D76EBB" w:rsidRPr="00C27F00" w:rsidRDefault="00D76EBB" w:rsidP="00397A41">
      <w:pPr>
        <w:pStyle w:val="Ttulo3"/>
        <w:numPr>
          <w:ilvl w:val="3"/>
          <w:numId w:val="10"/>
        </w:numPr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 xml:space="preserve">As funcionalidades do sistema de agendamento e reservas serão descritas no plano de </w:t>
      </w:r>
      <w:r w:rsidR="001B3C07" w:rsidRPr="007D0281">
        <w:rPr>
          <w:rFonts w:eastAsiaTheme="minorEastAsia"/>
        </w:rPr>
        <w:t>ação</w:t>
      </w:r>
      <w:r w:rsidR="007D0281" w:rsidRPr="007D0281">
        <w:rPr>
          <w:rFonts w:eastAsiaTheme="minorEastAsia"/>
        </w:rPr>
        <w:t xml:space="preserve"> específico</w:t>
      </w:r>
      <w:r w:rsidRPr="00C27F00">
        <w:rPr>
          <w:rFonts w:eastAsiaTheme="minorEastAsia"/>
        </w:rPr>
        <w:t xml:space="preserve">, visando a ampla divulgação e uso do espaço e a viabilidade econômica das atividades previstas; </w:t>
      </w:r>
    </w:p>
    <w:p w14:paraId="098F8903" w14:textId="77777777" w:rsidR="008070E5" w:rsidRPr="00C27F00" w:rsidRDefault="00D76EBB" w:rsidP="00397A41">
      <w:pPr>
        <w:pStyle w:val="Ttulo3"/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>Precificar com liberdade operacional e tarifária as atividades previstas, atendendo a viabilidade econômica, qualidade de vida da comunidade e inclusão social dos visitantes, observando os princípios do turismo de base comunitária</w:t>
      </w:r>
      <w:r w:rsidR="003D7512" w:rsidRPr="00C27F00">
        <w:rPr>
          <w:rFonts w:eastAsiaTheme="minorEastAsia"/>
        </w:rPr>
        <w:t>;</w:t>
      </w:r>
      <w:r w:rsidR="008070E5" w:rsidRPr="00C27F00">
        <w:rPr>
          <w:rFonts w:eastAsiaTheme="minorEastAsia"/>
        </w:rPr>
        <w:t xml:space="preserve"> </w:t>
      </w:r>
    </w:p>
    <w:p w14:paraId="799434A1" w14:textId="77777777" w:rsidR="00D771DB" w:rsidRPr="00C27F00" w:rsidRDefault="008070E5" w:rsidP="00D771DB">
      <w:pPr>
        <w:pStyle w:val="Ttulo3"/>
        <w:spacing w:before="120" w:after="120"/>
        <w:rPr>
          <w:rFonts w:eastAsiaTheme="minorEastAsia"/>
        </w:rPr>
      </w:pPr>
      <w:r w:rsidRPr="00C27F00">
        <w:rPr>
          <w:rFonts w:eastAsiaTheme="minorEastAsia"/>
        </w:rPr>
        <w:t xml:space="preserve">Indicar as capacitações necessárias para desenvolver e manter a qualidade das atividades constantes neste </w:t>
      </w:r>
      <w:r w:rsidR="003F32EE" w:rsidRPr="00C27F00">
        <w:rPr>
          <w:rFonts w:eastAsiaTheme="minorEastAsia"/>
        </w:rPr>
        <w:t>CONVÊNIO</w:t>
      </w:r>
      <w:r w:rsidRPr="00C27F00">
        <w:rPr>
          <w:rFonts w:eastAsiaTheme="minorEastAsia"/>
        </w:rPr>
        <w:t>, bem como a qualificação dos participantes da comunidade, colaboradores e outros atores que compõe o grupo das atividades de visitação e uso público do Núcleo Perequê, de acordo com a área de atuação.</w:t>
      </w:r>
    </w:p>
    <w:p w14:paraId="08DD8E0A" w14:textId="77777777" w:rsidR="004A67B5" w:rsidRPr="00D771DB" w:rsidRDefault="004A67B5" w:rsidP="00397A41">
      <w:pPr>
        <w:spacing w:after="120"/>
        <w:rPr>
          <w:rFonts w:ascii="Arial" w:hAnsi="Arial" w:cs="Arial"/>
          <w:sz w:val="20"/>
          <w:szCs w:val="20"/>
        </w:rPr>
      </w:pPr>
    </w:p>
    <w:p w14:paraId="3DAAD261" w14:textId="2483553D" w:rsidR="00FD7AD0" w:rsidRPr="00D771DB" w:rsidRDefault="008162B5" w:rsidP="00397A41">
      <w:pPr>
        <w:pStyle w:val="Ttulo1"/>
        <w:spacing w:before="120" w:after="120"/>
      </w:pPr>
      <w:r w:rsidRPr="00D771DB">
        <w:t xml:space="preserve">CLÁUSULA </w:t>
      </w:r>
      <w:r w:rsidR="00733501" w:rsidRPr="00D771DB">
        <w:t>NONA</w:t>
      </w:r>
      <w:r w:rsidRPr="00D771DB">
        <w:t xml:space="preserve"> - RESPONSABILIDADES ACESSÓRIAS</w:t>
      </w:r>
    </w:p>
    <w:p w14:paraId="60AB892E" w14:textId="3AB4E53A" w:rsidR="00400447" w:rsidRPr="00D771DB" w:rsidRDefault="008162B5" w:rsidP="00397A41">
      <w:pPr>
        <w:pStyle w:val="Ttulo2"/>
        <w:spacing w:before="120" w:after="120"/>
      </w:pPr>
      <w:r w:rsidRPr="00D771DB">
        <w:t xml:space="preserve">A </w:t>
      </w:r>
      <w:r w:rsidRPr="00D771DB">
        <w:rPr>
          <w:b/>
        </w:rPr>
        <w:t xml:space="preserve">FUNDAÇÃO FLORESTAL </w:t>
      </w:r>
      <w:r w:rsidRPr="00D771DB">
        <w:t xml:space="preserve">e a </w:t>
      </w:r>
      <w:r w:rsidR="002B4D13">
        <w:rPr>
          <w:b/>
        </w:rPr>
        <w:t>ASSOCIAÇÃO REPRESENTATIVA DE COMUNIDADE TRADICIONAL DO PEIC</w:t>
      </w:r>
      <w:r w:rsidRPr="00D771DB">
        <w:rPr>
          <w:b/>
        </w:rPr>
        <w:t xml:space="preserve"> </w:t>
      </w:r>
      <w:r w:rsidRPr="00D771DB">
        <w:t xml:space="preserve">são responsáveis, cada qual isoladamente, pelos encargos trabalhistas, previdenciários, fiscais, comerciais e securitários, referentes ao pessoal destacado para a execução de quaisquer atividades relacionadas ao cumprimento do presente </w:t>
      </w:r>
      <w:r w:rsidR="003F32EE" w:rsidRPr="00D771DB">
        <w:t>CONVÊNIO</w:t>
      </w:r>
      <w:r w:rsidRPr="00D771DB">
        <w:t xml:space="preserve">. </w:t>
      </w:r>
    </w:p>
    <w:p w14:paraId="0BAD60EF" w14:textId="34C0B9FA" w:rsidR="008162B5" w:rsidRPr="00D771DB" w:rsidRDefault="008162B5" w:rsidP="00397A41">
      <w:pPr>
        <w:pStyle w:val="Ttulo2"/>
        <w:spacing w:before="120" w:after="120"/>
        <w:rPr>
          <w:color w:val="000000"/>
        </w:rPr>
      </w:pPr>
      <w:r w:rsidRPr="00D771DB">
        <w:rPr>
          <w:color w:val="000000"/>
        </w:rPr>
        <w:t>Fica vedado o trabalho noturno, perigoso ou insalubre aos menores de dezoito anos e de qualquer trabalho a menores de quatorze anos, salvo na condição de aprendiz, de acordo com o disposto na Constituição Federal, Artigo 7º, inciso XXXIII e na Lei Federal 9.854/99.</w:t>
      </w:r>
    </w:p>
    <w:p w14:paraId="369ED9F8" w14:textId="77777777" w:rsidR="004A67B5" w:rsidRPr="00D771DB" w:rsidRDefault="004A67B5" w:rsidP="00397A41">
      <w:pPr>
        <w:spacing w:after="120"/>
        <w:rPr>
          <w:rFonts w:ascii="Arial" w:hAnsi="Arial" w:cs="Arial"/>
          <w:sz w:val="20"/>
          <w:szCs w:val="20"/>
        </w:rPr>
      </w:pPr>
    </w:p>
    <w:p w14:paraId="1F22775C" w14:textId="7A45C48B" w:rsidR="008162B5" w:rsidRPr="00D771DB" w:rsidRDefault="008162B5" w:rsidP="00397A41">
      <w:pPr>
        <w:pStyle w:val="Ttulo1"/>
        <w:spacing w:before="120" w:after="120"/>
      </w:pPr>
      <w:r w:rsidRPr="00D771DB">
        <w:t xml:space="preserve">CLAÚSULA </w:t>
      </w:r>
      <w:r w:rsidR="00733501" w:rsidRPr="00D771DB">
        <w:t>DÉCIMA</w:t>
      </w:r>
      <w:r w:rsidRPr="00D771DB">
        <w:t xml:space="preserve"> – DA RESPONSABILIDADE PELA CONTRATAÇÃO DE TERCEIROS</w:t>
      </w:r>
    </w:p>
    <w:p w14:paraId="25C75703" w14:textId="58919510" w:rsidR="008162B5" w:rsidRPr="00D771DB" w:rsidRDefault="008162B5" w:rsidP="00397A41">
      <w:pPr>
        <w:pStyle w:val="Ttulo2"/>
        <w:spacing w:before="120" w:after="120"/>
      </w:pPr>
      <w:r w:rsidRPr="00D771DB">
        <w:t xml:space="preserve">A celebração de contrato entre um dos partícipes e terceiros, ou a assunção de qualquer compromisso, para a execução de serviços vinculados ao objeto deste </w:t>
      </w:r>
      <w:r w:rsidR="003F32EE" w:rsidRPr="00D771DB">
        <w:rPr>
          <w:b/>
          <w:bCs w:val="0"/>
        </w:rPr>
        <w:t>CONVÊNIO</w:t>
      </w:r>
      <w:r w:rsidRPr="00D771DB">
        <w:t>, não acarretará a responsabilidade direta, solidária ou subsidiária do outro partícipe, bem como não constituirá vínculo de qualquer natureza ou importará na responsabilidade pelo pagamento de quaisquer encargos.</w:t>
      </w:r>
    </w:p>
    <w:p w14:paraId="2F66227E" w14:textId="77777777" w:rsidR="00A03667" w:rsidRPr="00D771DB" w:rsidRDefault="00A03667" w:rsidP="00A03667">
      <w:pPr>
        <w:rPr>
          <w:rFonts w:ascii="Arial" w:hAnsi="Arial" w:cs="Arial"/>
          <w:sz w:val="20"/>
          <w:szCs w:val="20"/>
        </w:rPr>
      </w:pPr>
    </w:p>
    <w:p w14:paraId="50A9255D" w14:textId="61920B2B" w:rsidR="00151292" w:rsidRPr="00C27F00" w:rsidRDefault="00E237AB" w:rsidP="00397A41">
      <w:pPr>
        <w:pStyle w:val="Ttulo1"/>
        <w:spacing w:before="120" w:after="120"/>
      </w:pPr>
      <w:bookmarkStart w:id="1" w:name="_heading=h.gjdgxs" w:colFirst="0" w:colLast="0"/>
      <w:bookmarkEnd w:id="1"/>
      <w:r w:rsidRPr="00C27F00">
        <w:t xml:space="preserve">CLÁUSULA </w:t>
      </w:r>
      <w:r w:rsidR="002B049D" w:rsidRPr="00C27F00">
        <w:t>DÉCIMA</w:t>
      </w:r>
      <w:r w:rsidR="00733501" w:rsidRPr="00C27F00">
        <w:t xml:space="preserve"> PRIMEIRA</w:t>
      </w:r>
      <w:r w:rsidRPr="00C27F00">
        <w:t xml:space="preserve"> – DAS CONTRAPARTIDAS</w:t>
      </w:r>
    </w:p>
    <w:p w14:paraId="7E698EE6" w14:textId="254CC32C" w:rsidR="00FD7AD0" w:rsidRPr="00C27F00" w:rsidRDefault="004C7689" w:rsidP="00397A41">
      <w:pPr>
        <w:pStyle w:val="Ttulo2"/>
        <w:spacing w:before="120" w:after="120"/>
      </w:pPr>
      <w:r>
        <w:t xml:space="preserve">Além das atividades de manutenções previstas nas cláusulas de responsabilidades dos partícipes, que são vinculadas diretamente com a operação </w:t>
      </w:r>
      <w:r w:rsidR="000B7877">
        <w:t xml:space="preserve">serão estabelecidas </w:t>
      </w:r>
      <w:r>
        <w:t xml:space="preserve">outras contrapartidas </w:t>
      </w:r>
      <w:r w:rsidR="000B7877">
        <w:t xml:space="preserve">de forma gradual e proporcional as atividades realizadas pela </w:t>
      </w:r>
      <w:r w:rsidR="002B4D13">
        <w:t>ASSOCIAÇÃO REPRESENTATIVA DE COMUNIDADE TRADICIONAL DO PEIC</w:t>
      </w:r>
      <w:r w:rsidR="000B7877">
        <w:t xml:space="preserve"> a serem definidas e revisadas no </w:t>
      </w:r>
      <w:r w:rsidR="000B7877" w:rsidRPr="007D0281">
        <w:t>Plano de Trabalho</w:t>
      </w:r>
      <w:r w:rsidR="000B7877">
        <w:t>, sempre que necessário;</w:t>
      </w:r>
    </w:p>
    <w:p w14:paraId="18D56269" w14:textId="631654E8" w:rsidR="00C03846" w:rsidRPr="00C27F00" w:rsidRDefault="00151292" w:rsidP="00C03846">
      <w:pPr>
        <w:pStyle w:val="Ttulo2"/>
        <w:spacing w:before="120" w:after="120"/>
      </w:pPr>
      <w:r w:rsidRPr="00C27F00">
        <w:t>Como forma de gerar um impacto positivo para a sociedade</w:t>
      </w:r>
      <w:r w:rsidR="003F5E9A" w:rsidRPr="00C27F00">
        <w:t xml:space="preserve"> e atendimento ao Plano de Manejo do Parque Estadual da Ilha do Cardoso</w:t>
      </w:r>
      <w:r w:rsidRPr="00C27F00">
        <w:t xml:space="preserve"> serão propostas ações de contrapartidas </w:t>
      </w:r>
      <w:r w:rsidR="005C430A" w:rsidRPr="00C27F00">
        <w:t xml:space="preserve">em consonância </w:t>
      </w:r>
      <w:r w:rsidRPr="00C27F00">
        <w:t xml:space="preserve">aos programas de gestão </w:t>
      </w:r>
      <w:r w:rsidR="003F5E9A" w:rsidRPr="00C27F00">
        <w:t>da Unidade de Conservação</w:t>
      </w:r>
      <w:r w:rsidRPr="00C27F00">
        <w:t>, em especial aos programas de uso público, educação ambiental, pesquisa científica e interação socioambiental que serão definidas e quantificadas</w:t>
      </w:r>
      <w:r w:rsidR="003F5E9A" w:rsidRPr="00C27F00">
        <w:t>,</w:t>
      </w:r>
      <w:r w:rsidRPr="00C27F00">
        <w:t xml:space="preserve"> em comum acordo entre os partícipes</w:t>
      </w:r>
      <w:r w:rsidR="003F5E9A" w:rsidRPr="00C27F00">
        <w:t xml:space="preserve"> e </w:t>
      </w:r>
      <w:r w:rsidRPr="00C27F00">
        <w:t>ap</w:t>
      </w:r>
      <w:r w:rsidR="00C03846" w:rsidRPr="00C27F00">
        <w:t>resentadas no Plano de Trabalho, devendo considerar minimamente as atividades abaixo:</w:t>
      </w:r>
    </w:p>
    <w:p w14:paraId="5F01C6FC" w14:textId="28DBC185" w:rsidR="00C03846" w:rsidRPr="00C27F00" w:rsidRDefault="00C03846" w:rsidP="00C03846">
      <w:pPr>
        <w:pStyle w:val="Ttulo3"/>
        <w:spacing w:after="120"/>
      </w:pPr>
      <w:r>
        <w:t xml:space="preserve">Apoiar, ao menos um evento Técnico-científico semestral, a ser apresentado pela FUNDAÇÃO FLORESTAL, </w:t>
      </w:r>
      <w:r w:rsidRPr="005C0F0A">
        <w:t>no mínimo com</w:t>
      </w:r>
      <w:r w:rsidR="19354B64" w:rsidRPr="005C0F0A">
        <w:t xml:space="preserve"> 30</w:t>
      </w:r>
      <w:r w:rsidRPr="005C0F0A">
        <w:t xml:space="preserve"> dias de antecedência</w:t>
      </w:r>
      <w:r>
        <w:t xml:space="preserve">, mediante disponibilidade operacional e acordado entre as partes, contando minimamente com a disponibilização gratuita de espaços de auditório, bem como, </w:t>
      </w:r>
      <w:r w:rsidRPr="005C0F0A">
        <w:t>vagas de hospedagem</w:t>
      </w:r>
      <w:r w:rsidR="00602326" w:rsidRPr="005C0F0A">
        <w:t xml:space="preserve"> (com opção de aluguel de roupa de cama e banho)</w:t>
      </w:r>
      <w:r w:rsidRPr="345B2B2F">
        <w:rPr>
          <w:color w:val="FF0000"/>
        </w:rPr>
        <w:t xml:space="preserve"> </w:t>
      </w:r>
      <w:r w:rsidRPr="005C0F0A">
        <w:t xml:space="preserve">e redução nos valores de alimentação </w:t>
      </w:r>
      <w:r>
        <w:t>para participantes do evento;</w:t>
      </w:r>
    </w:p>
    <w:p w14:paraId="623B92BA" w14:textId="06C2265B" w:rsidR="00C03846" w:rsidRPr="00C27F00" w:rsidRDefault="00C03846" w:rsidP="00C03846">
      <w:pPr>
        <w:pStyle w:val="Ttulo3"/>
        <w:spacing w:after="120"/>
      </w:pPr>
      <w:r>
        <w:t>Disponibilizar, mediante agendamento prévio</w:t>
      </w:r>
      <w:r w:rsidR="2DDC53E1">
        <w:t xml:space="preserve"> e </w:t>
      </w:r>
      <w:r w:rsidR="2DDC53E1" w:rsidRPr="005C0F0A">
        <w:rPr>
          <w:rFonts w:eastAsia="Calibri"/>
        </w:rPr>
        <w:t>apresentação de ofício que descreva a atividade a ser realizada</w:t>
      </w:r>
      <w:r w:rsidRPr="00D03A6C">
        <w:t xml:space="preserve">, </w:t>
      </w:r>
      <w:r w:rsidRPr="00602326">
        <w:t>vagas gratuitas para pernoite</w:t>
      </w:r>
      <w:r w:rsidR="275FF4CF" w:rsidRPr="00602326">
        <w:t>,</w:t>
      </w:r>
      <w:r w:rsidRPr="00602326">
        <w:t xml:space="preserve"> bem como redução dos valores de alimentação,</w:t>
      </w:r>
      <w:r w:rsidRPr="00D03A6C">
        <w:t xml:space="preserve"> para fun</w:t>
      </w:r>
      <w:r>
        <w:t>cionários da FUNDAÇÃO FLORESTAL, quando da necessidade de realização de atividades e trabalhos de campo, podendo ser utilizadas as estruturas de Casa de Apoio para este fim</w:t>
      </w:r>
      <w:r w:rsidR="2FD6A402">
        <w:t>;</w:t>
      </w:r>
      <w:r>
        <w:t xml:space="preserve"> </w:t>
      </w:r>
    </w:p>
    <w:p w14:paraId="2278D9F7" w14:textId="244C4E9D" w:rsidR="00C03846" w:rsidRPr="00C27F00" w:rsidRDefault="00C03846" w:rsidP="00C03846">
      <w:pPr>
        <w:pStyle w:val="Ttulo3"/>
        <w:spacing w:after="120"/>
      </w:pPr>
      <w:r>
        <w:t xml:space="preserve">Disponibilizar gratuitamente </w:t>
      </w:r>
      <w:r w:rsidRPr="00AD6648">
        <w:t>vagas anuais</w:t>
      </w:r>
      <w:r>
        <w:t xml:space="preserve"> e espaço para alimentação, a ser definido no Plano de</w:t>
      </w:r>
      <w:r w:rsidR="00602326">
        <w:t xml:space="preserve"> </w:t>
      </w:r>
      <w:r w:rsidR="00602326" w:rsidRPr="00AD6648">
        <w:t>Ação</w:t>
      </w:r>
      <w:r>
        <w:t>, para pernoite, em períodos não consecutivos, a serem escolhidos fora da alta temporada de visitação e feriados, conforme cronograma de atendimento de grupos elaborado pela gestão da UC, com foco no desenvolvimento dos programas de educação ambiental, especificamente para hospedagem de alunos e professores de escolas da rede pública municipal e estadual de ensino, prioritariamente escolas do município de Cananéia e região</w:t>
      </w:r>
      <w:r w:rsidR="65B176E4">
        <w:t>;</w:t>
      </w:r>
      <w:r>
        <w:t xml:space="preserve"> </w:t>
      </w:r>
    </w:p>
    <w:p w14:paraId="114E9DE4" w14:textId="651473F1" w:rsidR="00C03846" w:rsidRPr="00C27F00" w:rsidRDefault="00AD6648" w:rsidP="00C03846">
      <w:pPr>
        <w:pStyle w:val="Ttulo3"/>
        <w:spacing w:after="120"/>
      </w:pPr>
      <w:r>
        <w:lastRenderedPageBreak/>
        <w:t>Disponibilizar gratuitamente</w:t>
      </w:r>
      <w:r w:rsidR="00B7264C">
        <w:t xml:space="preserve"> </w:t>
      </w:r>
      <w:r w:rsidRPr="00AD6648">
        <w:t>vagas anuais</w:t>
      </w:r>
      <w:r>
        <w:t xml:space="preserve"> </w:t>
      </w:r>
      <w:r w:rsidR="00B7264C">
        <w:t>simultâneas,</w:t>
      </w:r>
      <w:r>
        <w:t xml:space="preserve"> espaço</w:t>
      </w:r>
      <w:r w:rsidR="00B7264C">
        <w:t xml:space="preserve"> e insumos</w:t>
      </w:r>
      <w:r>
        <w:t xml:space="preserve"> para alimentação, a ser definido no Plano de </w:t>
      </w:r>
      <w:r w:rsidRPr="00AD6648">
        <w:t>Ação</w:t>
      </w:r>
      <w:r>
        <w:t xml:space="preserve">, </w:t>
      </w:r>
      <w:r w:rsidR="00B7264C">
        <w:t>para</w:t>
      </w:r>
      <w:r w:rsidR="00C03846">
        <w:t xml:space="preserve"> voluntários </w:t>
      </w:r>
      <w:r w:rsidR="00B7264C">
        <w:t>d</w:t>
      </w:r>
      <w:r w:rsidR="00C03846">
        <w:t>as atividade</w:t>
      </w:r>
      <w:r w:rsidR="00815C0C">
        <w:t xml:space="preserve">s </w:t>
      </w:r>
      <w:r w:rsidR="00B7264C" w:rsidRPr="00B7264C">
        <w:t>da Unidade de Conservação</w:t>
      </w:r>
      <w:r w:rsidR="00C03846">
        <w:t>, podendo ser utilizadas as estruturas de Casa de Apoio para este fim</w:t>
      </w:r>
      <w:r w:rsidR="1E72813B">
        <w:t>;</w:t>
      </w:r>
      <w:r w:rsidR="00C03846">
        <w:t xml:space="preserve"> </w:t>
      </w:r>
    </w:p>
    <w:p w14:paraId="558EB6A5" w14:textId="560F6767" w:rsidR="00C03846" w:rsidRPr="00C03846" w:rsidRDefault="00C03846" w:rsidP="00C03846">
      <w:pPr>
        <w:pStyle w:val="Ttulo3"/>
        <w:spacing w:after="120"/>
      </w:pPr>
      <w:r>
        <w:t xml:space="preserve">Disponibilizar, mediante agendamento prévio, redução nos valores de hospedagem e alimentação para pesquisadores, quando da realização de atividades de campo pertinentes a pesquisas autorizadas pelo </w:t>
      </w:r>
      <w:r w:rsidR="6BE37A92">
        <w:t>ó</w:t>
      </w:r>
      <w:r>
        <w:t>rgão competente</w:t>
      </w:r>
      <w:r w:rsidR="008A7F91">
        <w:t>;</w:t>
      </w:r>
    </w:p>
    <w:p w14:paraId="56DBA0C1" w14:textId="77777777" w:rsidR="0077758F" w:rsidRPr="00C27F00" w:rsidRDefault="0077758F" w:rsidP="00397A41">
      <w:pPr>
        <w:pStyle w:val="Ttulo2"/>
        <w:spacing w:before="120" w:after="120"/>
      </w:pPr>
      <w:r w:rsidRPr="00C27F00">
        <w:t xml:space="preserve">Promover roteiros turísticos pedagógicos de base comunitária aos visitantes do PEIC – Núcleo Perequê, construídos a partir do conhecimento tradicional das comunidades residentes na Ilha do Cardoso; </w:t>
      </w:r>
    </w:p>
    <w:p w14:paraId="05663111" w14:textId="01AF99AA" w:rsidR="00647E19" w:rsidRPr="00C27F00" w:rsidRDefault="00670806" w:rsidP="00647E19">
      <w:pPr>
        <w:pStyle w:val="Ttulo2"/>
        <w:spacing w:before="120" w:after="120"/>
      </w:pPr>
      <w:r>
        <w:t>Ofertar</w:t>
      </w:r>
      <w:r w:rsidR="0077758F">
        <w:t xml:space="preserve"> produtos e serviços desenvolvidos pelas comunidades tradicionais localizadas na Ilha do Cardoso e entorno</w:t>
      </w:r>
      <w:r w:rsidR="00647E19">
        <w:t>;</w:t>
      </w:r>
    </w:p>
    <w:p w14:paraId="6EE47966" w14:textId="485F4A55" w:rsidR="73B38956" w:rsidRPr="00EA175C" w:rsidRDefault="73B38956" w:rsidP="345B2B2F">
      <w:pPr>
        <w:pStyle w:val="Ttulo2"/>
        <w:rPr>
          <w:bCs w:val="0"/>
        </w:rPr>
      </w:pPr>
      <w:r w:rsidRPr="00EA175C">
        <w:rPr>
          <w:bCs w:val="0"/>
        </w:rPr>
        <w:t xml:space="preserve">A </w:t>
      </w:r>
      <w:r w:rsidRPr="00EA175C">
        <w:t>ASSOCIAÇÃO REPRESENTATIVA DE COMUNIDADE TRADICIONAL DO PEIC</w:t>
      </w:r>
      <w:r w:rsidRPr="00EA175C">
        <w:rPr>
          <w:bCs w:val="0"/>
        </w:rPr>
        <w:t xml:space="preserve"> realizará a limpeza periódica e manutenção da Casa de Apoio 5 (pesquisa) e limpeza periódica externa e manutenção das Casas de Apoio 1 e 6, que continuarão sendo utilizadas para apoio à Fundação Florestal;</w:t>
      </w:r>
    </w:p>
    <w:p w14:paraId="0EF69A51" w14:textId="3955DBFC" w:rsidR="00C03846" w:rsidRPr="00C27F00" w:rsidRDefault="00C03846" w:rsidP="00C03846">
      <w:pPr>
        <w:pStyle w:val="Ttulo2"/>
        <w:numPr>
          <w:ilvl w:val="0"/>
          <w:numId w:val="0"/>
        </w:numPr>
        <w:spacing w:before="120" w:after="120"/>
      </w:pPr>
    </w:p>
    <w:p w14:paraId="00000082" w14:textId="758A2ECE" w:rsidR="008B6363" w:rsidRPr="00C27F00" w:rsidRDefault="7545DE2F" w:rsidP="00397A41">
      <w:pPr>
        <w:pStyle w:val="Ttulo1"/>
        <w:spacing w:before="120" w:after="120"/>
      </w:pPr>
      <w:r w:rsidRPr="00C27F00">
        <w:t xml:space="preserve">CLÁUSULA </w:t>
      </w:r>
      <w:r w:rsidR="005C430A" w:rsidRPr="00C27F00">
        <w:t xml:space="preserve">DÉCIMA </w:t>
      </w:r>
      <w:r w:rsidR="00733501" w:rsidRPr="00C27F00">
        <w:t>SEGUNDA</w:t>
      </w:r>
      <w:r w:rsidRPr="00C27F00">
        <w:t xml:space="preserve"> - </w:t>
      </w:r>
      <w:r w:rsidR="005C430A" w:rsidRPr="00C27F00">
        <w:t xml:space="preserve">DO MONITORAMENTO E AVALIAÇÃO </w:t>
      </w:r>
      <w:r w:rsidRPr="00C27F00">
        <w:t xml:space="preserve"> </w:t>
      </w:r>
    </w:p>
    <w:p w14:paraId="20513607" w14:textId="64081073" w:rsidR="00FA242A" w:rsidRPr="00C27F00" w:rsidRDefault="00B77A4C" w:rsidP="00397A41">
      <w:pPr>
        <w:pStyle w:val="Ttulo2"/>
        <w:spacing w:before="120" w:after="120"/>
      </w:pPr>
      <w:r w:rsidRPr="00C27F00">
        <w:t xml:space="preserve">O monitoramento e </w:t>
      </w:r>
      <w:r w:rsidR="00A4380B" w:rsidRPr="00C27F00">
        <w:t xml:space="preserve">a </w:t>
      </w:r>
      <w:r w:rsidRPr="00C27F00">
        <w:t xml:space="preserve">avalição </w:t>
      </w:r>
      <w:r w:rsidR="00A4380B" w:rsidRPr="00C27F00">
        <w:t xml:space="preserve">deste </w:t>
      </w:r>
      <w:r w:rsidR="003F32EE" w:rsidRPr="00C27F00">
        <w:t>CONVÊNIO</w:t>
      </w:r>
      <w:r w:rsidR="00A4380B" w:rsidRPr="00C27F00">
        <w:t xml:space="preserve"> </w:t>
      </w:r>
      <w:r w:rsidRPr="00C27F00">
        <w:t xml:space="preserve">se </w:t>
      </w:r>
      <w:r w:rsidR="00A4380B" w:rsidRPr="00C27F00">
        <w:t>darão</w:t>
      </w:r>
      <w:r w:rsidRPr="00C27F00">
        <w:t xml:space="preserve"> por meio do Grupo de Acompanhamento, </w:t>
      </w:r>
      <w:r w:rsidR="00A4380B" w:rsidRPr="00C27F00">
        <w:t xml:space="preserve">associados </w:t>
      </w:r>
      <w:r w:rsidR="00522843" w:rsidRPr="00C27F00">
        <w:t xml:space="preserve">à elaboração dos indicadores e </w:t>
      </w:r>
      <w:r w:rsidR="00FD7AD0" w:rsidRPr="00C27F00">
        <w:t>a</w:t>
      </w:r>
      <w:r w:rsidR="00A4380B" w:rsidRPr="00C27F00">
        <w:t xml:space="preserve"> contratação do </w:t>
      </w:r>
      <w:r w:rsidRPr="00C27F00">
        <w:t>verifica</w:t>
      </w:r>
      <w:r w:rsidR="00A4380B" w:rsidRPr="00C27F00">
        <w:t xml:space="preserve">dor </w:t>
      </w:r>
      <w:r w:rsidRPr="00C27F00">
        <w:t>independente</w:t>
      </w:r>
      <w:r w:rsidR="00FA242A" w:rsidRPr="00C27F00">
        <w:t xml:space="preserve"> para aplicação dos indicadores</w:t>
      </w:r>
      <w:r w:rsidR="00A4380B" w:rsidRPr="00C27F00">
        <w:t>;</w:t>
      </w:r>
    </w:p>
    <w:p w14:paraId="2BAFE7A4" w14:textId="77777777" w:rsidR="00397A41" w:rsidRPr="00C27F00" w:rsidRDefault="00397A41" w:rsidP="00397A41">
      <w:pPr>
        <w:rPr>
          <w:rFonts w:ascii="Arial" w:hAnsi="Arial" w:cs="Arial"/>
          <w:sz w:val="20"/>
          <w:szCs w:val="20"/>
        </w:rPr>
      </w:pPr>
    </w:p>
    <w:p w14:paraId="76A38C75" w14:textId="25A61718" w:rsidR="00522843" w:rsidRPr="00C27F00" w:rsidRDefault="00FA242A" w:rsidP="00397A41">
      <w:pPr>
        <w:pStyle w:val="Ttulo2"/>
        <w:spacing w:before="120" w:after="120"/>
        <w:rPr>
          <w:b/>
        </w:rPr>
      </w:pPr>
      <w:r w:rsidRPr="00C27F00">
        <w:rPr>
          <w:b/>
        </w:rPr>
        <w:t xml:space="preserve">O </w:t>
      </w:r>
      <w:r w:rsidR="00522843" w:rsidRPr="00C27F00">
        <w:rPr>
          <w:b/>
        </w:rPr>
        <w:t xml:space="preserve">Grupo de </w:t>
      </w:r>
      <w:r w:rsidRPr="00C27F00">
        <w:rPr>
          <w:b/>
        </w:rPr>
        <w:t>A</w:t>
      </w:r>
      <w:r w:rsidR="00522843" w:rsidRPr="00C27F00">
        <w:rPr>
          <w:b/>
        </w:rPr>
        <w:t>companhamento</w:t>
      </w:r>
      <w:r w:rsidRPr="00C27F00">
        <w:rPr>
          <w:b/>
        </w:rPr>
        <w:t xml:space="preserve"> deverá</w:t>
      </w:r>
      <w:r w:rsidR="00522843" w:rsidRPr="00C27F00">
        <w:rPr>
          <w:b/>
        </w:rPr>
        <w:t>:</w:t>
      </w:r>
    </w:p>
    <w:p w14:paraId="1B1F3322" w14:textId="5CD5B33B" w:rsidR="00FA242A" w:rsidRPr="00C27F00" w:rsidRDefault="00FA242A" w:rsidP="00397A41">
      <w:pPr>
        <w:pStyle w:val="Ttulo3"/>
        <w:spacing w:before="120" w:after="120"/>
      </w:pPr>
      <w:r w:rsidRPr="00C27F00">
        <w:t xml:space="preserve">Monitorar as atividades objeto do </w:t>
      </w:r>
      <w:r w:rsidR="003F32EE" w:rsidRPr="00C27F00">
        <w:t>CONVÊNIO</w:t>
      </w:r>
      <w:r w:rsidRPr="00C27F00">
        <w:t>, de forma a identificar oportunidades de melhoria da parceria, a fim de garantir o aprimoramento contínuo das atividades previstas;</w:t>
      </w:r>
    </w:p>
    <w:p w14:paraId="2FF430EA" w14:textId="606004E7" w:rsidR="00FA242A" w:rsidRPr="00C27F00" w:rsidRDefault="00F43793" w:rsidP="00397A41">
      <w:pPr>
        <w:pStyle w:val="Ttulo3"/>
        <w:spacing w:before="120" w:after="120"/>
      </w:pPr>
      <w:r w:rsidRPr="00C27F00">
        <w:t xml:space="preserve">Elaborar o caderno de indicadores para aferição das atividades executadas, a ser utilizado pelo verificador independente, no âmbito deste </w:t>
      </w:r>
      <w:r w:rsidR="003F32EE" w:rsidRPr="00C27F00">
        <w:t>CONVÊNIO</w:t>
      </w:r>
      <w:r w:rsidR="6C4241EC" w:rsidRPr="00C27F00">
        <w:t>;</w:t>
      </w:r>
      <w:r w:rsidR="453526DD" w:rsidRPr="00C27F00">
        <w:t xml:space="preserve">  </w:t>
      </w:r>
    </w:p>
    <w:p w14:paraId="30480685" w14:textId="1257D86B" w:rsidR="00FA242A" w:rsidRPr="00C27F00" w:rsidRDefault="00FA242A" w:rsidP="00397A41">
      <w:pPr>
        <w:pStyle w:val="Ttulo3"/>
        <w:spacing w:before="120" w:after="120"/>
      </w:pPr>
      <w:r w:rsidRPr="00C27F00">
        <w:t>E</w:t>
      </w:r>
      <w:r w:rsidR="6F7CA9AB" w:rsidRPr="00C27F00">
        <w:t xml:space="preserve">laborar relatório periódico com objetivo de detalhar as informações importantes sobre o objeto do </w:t>
      </w:r>
      <w:r w:rsidR="003F32EE" w:rsidRPr="00C27F00">
        <w:t>CONVÊNIO</w:t>
      </w:r>
      <w:r w:rsidR="6F7CA9AB" w:rsidRPr="00C27F00">
        <w:t>, relacionando com a execução, metas e etapas previstas no Plano de Trabalho</w:t>
      </w:r>
      <w:r w:rsidR="0D740176" w:rsidRPr="00C27F00">
        <w:t>;</w:t>
      </w:r>
    </w:p>
    <w:p w14:paraId="0DE6734F" w14:textId="0F439F6E" w:rsidR="6F7CA9AB" w:rsidRPr="00C27F00" w:rsidRDefault="00FA242A" w:rsidP="00397A41">
      <w:pPr>
        <w:pStyle w:val="Ttulo3"/>
        <w:spacing w:before="120" w:after="120"/>
      </w:pPr>
      <w:r w:rsidRPr="00C27F00">
        <w:t>Elaborar</w:t>
      </w:r>
      <w:r w:rsidR="61366ACD" w:rsidRPr="00C27F00">
        <w:t>, an</w:t>
      </w:r>
      <w:r w:rsidRPr="00C27F00">
        <w:t>alisar</w:t>
      </w:r>
      <w:r w:rsidR="61366ACD" w:rsidRPr="00C27F00">
        <w:t xml:space="preserve"> e aprova</w:t>
      </w:r>
      <w:r w:rsidRPr="00C27F00">
        <w:t>r</w:t>
      </w:r>
      <w:r w:rsidR="61366ACD" w:rsidRPr="00C27F00">
        <w:t xml:space="preserve"> o Termo de Referência referente à contratação do Verificador Independente</w:t>
      </w:r>
      <w:r w:rsidR="71D59B7B" w:rsidRPr="00C27F00">
        <w:t>;</w:t>
      </w:r>
    </w:p>
    <w:p w14:paraId="64C9C5A3" w14:textId="77777777" w:rsidR="00397A41" w:rsidRPr="00C27F00" w:rsidRDefault="00397A41" w:rsidP="00397A41">
      <w:pPr>
        <w:rPr>
          <w:rFonts w:ascii="Arial" w:hAnsi="Arial" w:cs="Arial"/>
          <w:sz w:val="20"/>
          <w:szCs w:val="20"/>
        </w:rPr>
      </w:pPr>
    </w:p>
    <w:p w14:paraId="1B9253C8" w14:textId="77777777" w:rsidR="000A4E17" w:rsidRPr="00C27F00" w:rsidRDefault="00FA242A" w:rsidP="00397A41">
      <w:pPr>
        <w:pStyle w:val="Ttulo2"/>
        <w:spacing w:before="120" w:after="120"/>
        <w:rPr>
          <w:b/>
        </w:rPr>
      </w:pPr>
      <w:r w:rsidRPr="00C27F00">
        <w:rPr>
          <w:b/>
        </w:rPr>
        <w:t>Dos indicadores:</w:t>
      </w:r>
    </w:p>
    <w:p w14:paraId="764CF732" w14:textId="224D6739" w:rsidR="000A4E17" w:rsidRPr="00C27F00" w:rsidRDefault="000A4E17" w:rsidP="00397A41">
      <w:pPr>
        <w:pStyle w:val="Ttulo3"/>
        <w:spacing w:before="120" w:after="120"/>
      </w:pPr>
      <w:r w:rsidRPr="00C27F00">
        <w:t xml:space="preserve">Entende-se por INDICADORES o conjunto de parâmetros medidores da qualidade do objeto do presente </w:t>
      </w:r>
      <w:r w:rsidR="003F32EE" w:rsidRPr="00C27F00">
        <w:t>CONVÊNIO</w:t>
      </w:r>
      <w:r w:rsidRPr="00C27F00">
        <w:t>;</w:t>
      </w:r>
    </w:p>
    <w:p w14:paraId="2A9F2A45" w14:textId="05E460D8" w:rsidR="00041277" w:rsidRPr="00C27F00" w:rsidRDefault="000A4E17" w:rsidP="00397A41">
      <w:pPr>
        <w:pStyle w:val="Ttulo3"/>
        <w:spacing w:before="120" w:after="120"/>
      </w:pPr>
      <w:r w:rsidRPr="00C27F00">
        <w:t xml:space="preserve">Para avaliação do objeto deste </w:t>
      </w:r>
      <w:r w:rsidR="003F32EE" w:rsidRPr="00C27F00">
        <w:t>CONVÊNIO</w:t>
      </w:r>
      <w:r w:rsidRPr="00C27F00">
        <w:t xml:space="preserve">, ficam dispostos </w:t>
      </w:r>
      <w:r w:rsidR="0016463F" w:rsidRPr="00C27F00">
        <w:t>2 grupos de indicadores, sendo eles:</w:t>
      </w:r>
    </w:p>
    <w:p w14:paraId="1858561E" w14:textId="0CBD1963" w:rsidR="000A4E17" w:rsidRPr="00C27F00" w:rsidRDefault="0016463F" w:rsidP="00397A41">
      <w:pPr>
        <w:pStyle w:val="Ttulo3"/>
        <w:numPr>
          <w:ilvl w:val="3"/>
          <w:numId w:val="10"/>
        </w:numPr>
        <w:spacing w:before="120" w:after="120"/>
      </w:pPr>
      <w:r w:rsidRPr="00C27F00">
        <w:rPr>
          <w:b/>
          <w:bCs w:val="0"/>
        </w:rPr>
        <w:t>Desempenho das</w:t>
      </w:r>
      <w:r w:rsidRPr="00C27F00">
        <w:t xml:space="preserve"> </w:t>
      </w:r>
      <w:r w:rsidRPr="00C27F00">
        <w:rPr>
          <w:b/>
        </w:rPr>
        <w:t>atividades voltadas ao uso público</w:t>
      </w:r>
      <w:r w:rsidR="000A4E17" w:rsidRPr="00C27F00">
        <w:t>:</w:t>
      </w:r>
      <w:r w:rsidR="00146423" w:rsidRPr="00C27F00">
        <w:t xml:space="preserve"> observando a qualidade dos serviços prestados, a satisfação dos visitantes, a qualidade / estado de conservação dos bens e equipamentos e estruturas e áreas, percepção sobre estado de conservação da UC e relacionamento com a cultura tradicional etc. </w:t>
      </w:r>
      <w:r w:rsidRPr="00C27F00">
        <w:t xml:space="preserve"> </w:t>
      </w:r>
    </w:p>
    <w:p w14:paraId="3D21E412" w14:textId="07A172F1" w:rsidR="0016463F" w:rsidRPr="00C27F00" w:rsidRDefault="0016463F" w:rsidP="00397A41">
      <w:pPr>
        <w:pStyle w:val="Ttulo3"/>
        <w:numPr>
          <w:ilvl w:val="3"/>
          <w:numId w:val="10"/>
        </w:numPr>
        <w:spacing w:before="120" w:after="120"/>
      </w:pPr>
      <w:r w:rsidRPr="00C27F00">
        <w:rPr>
          <w:b/>
        </w:rPr>
        <w:t>Desenvolvimento socioeconômico e qualidade de vida</w:t>
      </w:r>
      <w:r w:rsidR="00041277" w:rsidRPr="00C27F00">
        <w:t>:</w:t>
      </w:r>
      <w:r w:rsidR="00146423" w:rsidRPr="00C27F00">
        <w:t xml:space="preserve"> </w:t>
      </w:r>
      <w:r w:rsidR="00736548" w:rsidRPr="00C27F00">
        <w:t>observando</w:t>
      </w:r>
      <w:r w:rsidR="00041277" w:rsidRPr="00C27F00">
        <w:t xml:space="preserve"> </w:t>
      </w:r>
      <w:r w:rsidR="00736548" w:rsidRPr="00C27F00">
        <w:t xml:space="preserve">melhoria das oportunidades de trabalho, renda e educação, satisfação da comunidade em relação ao </w:t>
      </w:r>
      <w:r w:rsidR="003F32EE" w:rsidRPr="00C27F00">
        <w:t>CONVÊNIO</w:t>
      </w:r>
      <w:r w:rsidR="00736548" w:rsidRPr="00C27F00">
        <w:t xml:space="preserve">, oportunidade de aquisição de novos </w:t>
      </w:r>
      <w:r w:rsidR="00736548" w:rsidRPr="00C27F00">
        <w:lastRenderedPageBreak/>
        <w:t>conhecimentos e habilidades, reconhecimento sobre práticas, serviços e produtos das comunidades tradicionais da ilha e do entorno, integração local</w:t>
      </w:r>
      <w:r w:rsidR="00146423" w:rsidRPr="00C27F00">
        <w:t>.</w:t>
      </w:r>
    </w:p>
    <w:p w14:paraId="4854F54D" w14:textId="77ADEDDC" w:rsidR="00EC39CD" w:rsidRPr="00C27F00" w:rsidRDefault="00146423" w:rsidP="00397A41">
      <w:pPr>
        <w:pStyle w:val="Ttulo3"/>
        <w:spacing w:before="120" w:after="120"/>
        <w:rPr>
          <w:color w:val="FF0000"/>
        </w:rPr>
      </w:pPr>
      <w:r w:rsidRPr="00C27F00">
        <w:t xml:space="preserve">O Caderno de </w:t>
      </w:r>
      <w:r w:rsidR="007D6299" w:rsidRPr="00C27F00">
        <w:t>I</w:t>
      </w:r>
      <w:r w:rsidRPr="00C27F00">
        <w:t xml:space="preserve">ndicadores deverá ser elaborado pelo Grupo de Acompanhamento no prazo máximo de 6 meses, a partir da assinatura deste </w:t>
      </w:r>
      <w:r w:rsidR="003F32EE" w:rsidRPr="00C27F00">
        <w:t>CONVÊNIO</w:t>
      </w:r>
      <w:r w:rsidR="00FD7AD0" w:rsidRPr="00C27F00">
        <w:t>.</w:t>
      </w:r>
    </w:p>
    <w:p w14:paraId="165647DC" w14:textId="1F842811" w:rsidR="00397A41" w:rsidRPr="00C27F00" w:rsidRDefault="007D6299" w:rsidP="00397A41">
      <w:pPr>
        <w:pStyle w:val="Ttulo3"/>
        <w:spacing w:before="120" w:after="120"/>
        <w:rPr>
          <w:color w:val="FF0000"/>
        </w:rPr>
      </w:pPr>
      <w:r w:rsidRPr="00C27F00">
        <w:t xml:space="preserve">Serão admitidas atualizações </w:t>
      </w:r>
      <w:r w:rsidR="00AE10FE" w:rsidRPr="00C27F00">
        <w:t>n</w:t>
      </w:r>
      <w:r w:rsidRPr="00C27F00">
        <w:t xml:space="preserve">o Caderno de Indicadores, </w:t>
      </w:r>
      <w:r w:rsidR="00AE10FE" w:rsidRPr="00C27F00">
        <w:t>levando em consideração a experi</w:t>
      </w:r>
      <w:r w:rsidR="00872C53" w:rsidRPr="00C27F00">
        <w:t>ê</w:t>
      </w:r>
      <w:r w:rsidR="00AE10FE" w:rsidRPr="00C27F00">
        <w:t xml:space="preserve">ncia acumulada no período, </w:t>
      </w:r>
      <w:r w:rsidRPr="00C27F00">
        <w:t xml:space="preserve">mediante constatação da necessidade dessas alterações pelo </w:t>
      </w:r>
      <w:r w:rsidR="00AE10FE" w:rsidRPr="00C27F00">
        <w:t>Grupo de Acompanhamento</w:t>
      </w:r>
      <w:r w:rsidR="00FD7AD0" w:rsidRPr="00C27F00">
        <w:t>.</w:t>
      </w:r>
      <w:r w:rsidRPr="00C27F00">
        <w:t xml:space="preserve"> </w:t>
      </w:r>
    </w:p>
    <w:p w14:paraId="7BDD289B" w14:textId="070F8F21" w:rsidR="007D6299" w:rsidRPr="00C27F00" w:rsidRDefault="007D6299" w:rsidP="00397A41">
      <w:pPr>
        <w:pStyle w:val="Ttulo3"/>
        <w:numPr>
          <w:ilvl w:val="0"/>
          <w:numId w:val="0"/>
        </w:numPr>
        <w:spacing w:before="120" w:after="120"/>
        <w:ind w:left="720"/>
        <w:rPr>
          <w:color w:val="FF0000"/>
        </w:rPr>
      </w:pPr>
      <w:r w:rsidRPr="00C27F00">
        <w:t xml:space="preserve"> </w:t>
      </w:r>
    </w:p>
    <w:p w14:paraId="2F1C1D1A" w14:textId="77777777" w:rsidR="00EC39CD" w:rsidRPr="00C27F00" w:rsidRDefault="00EC39CD" w:rsidP="00397A41">
      <w:pPr>
        <w:pStyle w:val="Ttulo2"/>
        <w:spacing w:before="120" w:after="120"/>
        <w:rPr>
          <w:b/>
        </w:rPr>
      </w:pPr>
      <w:r w:rsidRPr="00C27F00">
        <w:rPr>
          <w:b/>
        </w:rPr>
        <w:t>Do Verificador Independente:</w:t>
      </w:r>
    </w:p>
    <w:p w14:paraId="4E530451" w14:textId="7835701A" w:rsidR="00EC39CD" w:rsidRPr="00C27F00" w:rsidRDefault="00653305" w:rsidP="00397A41">
      <w:pPr>
        <w:pStyle w:val="Ttulo3"/>
        <w:spacing w:before="120" w:after="120"/>
      </w:pPr>
      <w:r w:rsidRPr="00C27F00">
        <w:t xml:space="preserve">A FUNDAÇÃO FLORESTAL deverá contratar empresa, ou consórcio de empresas, para atuar como </w:t>
      </w:r>
      <w:r w:rsidRPr="00C27F00">
        <w:rPr>
          <w:b/>
        </w:rPr>
        <w:t>VERIFICADOR INDEPENDENTE</w:t>
      </w:r>
      <w:r w:rsidRPr="00C27F00">
        <w:t xml:space="preserve"> e realizar a avaliação </w:t>
      </w:r>
      <w:r w:rsidR="00E1409E" w:rsidRPr="00C27F00">
        <w:t xml:space="preserve">do objeto deste </w:t>
      </w:r>
      <w:r w:rsidR="003F32EE" w:rsidRPr="00C27F00">
        <w:rPr>
          <w:b/>
        </w:rPr>
        <w:t>CONVÊNIO</w:t>
      </w:r>
      <w:r w:rsidR="00E1409E" w:rsidRPr="00C27F00">
        <w:t xml:space="preserve"> </w:t>
      </w:r>
      <w:r w:rsidRPr="00C27F00">
        <w:t xml:space="preserve">mediante a aferição do cumprimento dos </w:t>
      </w:r>
      <w:r w:rsidRPr="00C27F00">
        <w:rPr>
          <w:b/>
        </w:rPr>
        <w:t xml:space="preserve">INDICADORES, </w:t>
      </w:r>
      <w:r w:rsidRPr="00C27F00">
        <w:t xml:space="preserve">que serão definidos no CADERNO DE INDICADORES e serão aplicados a partir do início do 2° ano de vigência deste </w:t>
      </w:r>
      <w:r w:rsidR="003F32EE" w:rsidRPr="00C27F00">
        <w:t>CONVÊNIO</w:t>
      </w:r>
      <w:r w:rsidRPr="00C27F00">
        <w:t>.</w:t>
      </w:r>
    </w:p>
    <w:p w14:paraId="3BEE5D2F" w14:textId="53E9A14B" w:rsidR="00EC39CD" w:rsidRPr="00C27F00" w:rsidRDefault="00653305" w:rsidP="00397A41">
      <w:pPr>
        <w:pStyle w:val="Ttulo3"/>
        <w:spacing w:before="120" w:after="120"/>
      </w:pPr>
      <w:r w:rsidRPr="00C27F00">
        <w:t xml:space="preserve">O termo de referência que irá compor a contratação do </w:t>
      </w:r>
      <w:r w:rsidRPr="00C27F00">
        <w:rPr>
          <w:b/>
        </w:rPr>
        <w:t>VERIFICADOR INDEPENDENTE</w:t>
      </w:r>
      <w:r w:rsidRPr="00C27F00">
        <w:t xml:space="preserve">, será elaborado </w:t>
      </w:r>
      <w:r w:rsidR="00946C1C" w:rsidRPr="00C27F00">
        <w:t>pelo Grupo de Acompanhamento</w:t>
      </w:r>
      <w:r w:rsidR="00000736" w:rsidRPr="00C27F00">
        <w:t xml:space="preserve"> e aprovado entre os part</w:t>
      </w:r>
      <w:r w:rsidR="005868FD" w:rsidRPr="00C27F00">
        <w:t>í</w:t>
      </w:r>
      <w:r w:rsidR="00000736" w:rsidRPr="00C27F00">
        <w:t xml:space="preserve">cipes </w:t>
      </w:r>
      <w:r w:rsidR="00946C1C" w:rsidRPr="00C27F00">
        <w:t xml:space="preserve">do presente </w:t>
      </w:r>
      <w:r w:rsidR="003F32EE" w:rsidRPr="00C27F00">
        <w:rPr>
          <w:b/>
        </w:rPr>
        <w:t>CONVÊNIO</w:t>
      </w:r>
      <w:r w:rsidR="00946C1C" w:rsidRPr="00C27F00">
        <w:t>.</w:t>
      </w:r>
    </w:p>
    <w:p w14:paraId="4A12F991" w14:textId="4279BABA" w:rsidR="00944105" w:rsidRPr="00C27F00" w:rsidRDefault="00944105" w:rsidP="00397A41">
      <w:pPr>
        <w:pStyle w:val="Ttulo3"/>
        <w:spacing w:before="120" w:after="120"/>
      </w:pPr>
      <w:r w:rsidRPr="00C27F00">
        <w:t xml:space="preserve">O </w:t>
      </w:r>
      <w:r w:rsidRPr="00C27F00">
        <w:rPr>
          <w:b/>
        </w:rPr>
        <w:t>VERIFICADOR INDEPENDENTE</w:t>
      </w:r>
      <w:r w:rsidRPr="00C27F00">
        <w:t xml:space="preserve"> deverá atender aos seguintes requisitos: </w:t>
      </w:r>
    </w:p>
    <w:p w14:paraId="54FD161A" w14:textId="078ED33D" w:rsidR="00944105" w:rsidRPr="00C27F00" w:rsidRDefault="00944105" w:rsidP="00397A41">
      <w:pPr>
        <w:pStyle w:val="Ttulo2"/>
        <w:numPr>
          <w:ilvl w:val="0"/>
          <w:numId w:val="13"/>
        </w:numPr>
        <w:spacing w:before="120" w:after="120"/>
        <w:ind w:left="1276" w:hanging="229"/>
      </w:pPr>
      <w:r w:rsidRPr="00C27F00">
        <w:t xml:space="preserve">ter completa imparcialidade e não estar em situação de conflito de interesses em relação às </w:t>
      </w:r>
      <w:r w:rsidRPr="00C27F00">
        <w:rPr>
          <w:b/>
        </w:rPr>
        <w:t>PARTES</w:t>
      </w:r>
      <w:r w:rsidRPr="00C27F00">
        <w:t xml:space="preserve"> deste </w:t>
      </w:r>
      <w:r w:rsidR="003F32EE" w:rsidRPr="00C27F00">
        <w:rPr>
          <w:b/>
        </w:rPr>
        <w:t>CONVÊNIO</w:t>
      </w:r>
      <w:r w:rsidRPr="00C27F00">
        <w:t xml:space="preserve">; </w:t>
      </w:r>
    </w:p>
    <w:p w14:paraId="0C45C8E7" w14:textId="0058C8D4" w:rsidR="00944105" w:rsidRPr="00C27F00" w:rsidRDefault="00944105" w:rsidP="00397A41">
      <w:pPr>
        <w:pStyle w:val="Ttulo2"/>
        <w:numPr>
          <w:ilvl w:val="0"/>
          <w:numId w:val="13"/>
        </w:numPr>
        <w:spacing w:before="120" w:after="120"/>
        <w:ind w:left="1276" w:hanging="229"/>
      </w:pPr>
      <w:r w:rsidRPr="00C27F00">
        <w:t xml:space="preserve">ter comprovadamente executado serviços de características semelhantes ao projeto e compatíveis com o objeto do </w:t>
      </w:r>
      <w:r w:rsidR="003F32EE" w:rsidRPr="00C27F00">
        <w:rPr>
          <w:b/>
        </w:rPr>
        <w:t>CONVÊNIO</w:t>
      </w:r>
      <w:r w:rsidRPr="00C27F00">
        <w:t xml:space="preserve">; </w:t>
      </w:r>
    </w:p>
    <w:p w14:paraId="6C38F725" w14:textId="1B9A08CA" w:rsidR="00944105" w:rsidRPr="00C27F00" w:rsidRDefault="00944105" w:rsidP="00397A41">
      <w:pPr>
        <w:pStyle w:val="Ttulo2"/>
        <w:numPr>
          <w:ilvl w:val="0"/>
          <w:numId w:val="13"/>
        </w:numPr>
        <w:spacing w:before="120" w:after="120"/>
        <w:ind w:left="1276" w:hanging="229"/>
      </w:pPr>
      <w:r w:rsidRPr="00C27F00">
        <w:t xml:space="preserve">apresentar Plano de Trabalho demonstrando a metodologia a ser aplicada na condução dos trabalhos de aferição do desempenho na execução do </w:t>
      </w:r>
      <w:r w:rsidR="003F32EE" w:rsidRPr="00C27F00">
        <w:rPr>
          <w:b/>
        </w:rPr>
        <w:t>CONVÊNIO</w:t>
      </w:r>
      <w:r w:rsidRPr="00C27F00">
        <w:rPr>
          <w:b/>
        </w:rPr>
        <w:t>;</w:t>
      </w:r>
      <w:r w:rsidRPr="00C27F00">
        <w:t xml:space="preserve"> </w:t>
      </w:r>
    </w:p>
    <w:p w14:paraId="43BB577B" w14:textId="36F383C6" w:rsidR="00C76436" w:rsidRPr="00C27F00" w:rsidRDefault="00944105" w:rsidP="00397A41">
      <w:pPr>
        <w:pStyle w:val="Ttulo2"/>
        <w:numPr>
          <w:ilvl w:val="0"/>
          <w:numId w:val="13"/>
        </w:numPr>
        <w:spacing w:before="120" w:after="120"/>
        <w:ind w:left="1276" w:hanging="229"/>
      </w:pPr>
      <w:r w:rsidRPr="00C27F00">
        <w:t xml:space="preserve">contar com equipe técnica de especialistas, qualificados profissionalmente em áreas relacionadas com a atividade do objeto de </w:t>
      </w:r>
      <w:r w:rsidR="003F32EE" w:rsidRPr="00C27F00">
        <w:rPr>
          <w:b/>
        </w:rPr>
        <w:t>CONVÊNIO</w:t>
      </w:r>
      <w:r w:rsidRPr="00C27F00">
        <w:t xml:space="preserve">. </w:t>
      </w:r>
    </w:p>
    <w:p w14:paraId="6F94AE9D" w14:textId="55937ED1" w:rsidR="00653305" w:rsidRPr="00C27F00" w:rsidRDefault="00585DA8" w:rsidP="00397A41">
      <w:pPr>
        <w:pStyle w:val="Ttulo3"/>
        <w:spacing w:before="120" w:after="120"/>
      </w:pPr>
      <w:r w:rsidRPr="00C27F00">
        <w:t xml:space="preserve">A remuneração do </w:t>
      </w:r>
      <w:r w:rsidRPr="00C27F00">
        <w:rPr>
          <w:b/>
        </w:rPr>
        <w:t>VERIFICADOR INDEPENDENTE</w:t>
      </w:r>
      <w:r w:rsidRPr="00C27F00">
        <w:t xml:space="preserve"> será de responsabilidade da </w:t>
      </w:r>
      <w:r w:rsidRPr="00C27F00">
        <w:rPr>
          <w:b/>
        </w:rPr>
        <w:t>FUNDAÇÃO FLORESTAL</w:t>
      </w:r>
      <w:r w:rsidRPr="00C27F00">
        <w:t xml:space="preserve">, sem ônus à </w:t>
      </w:r>
      <w:r w:rsidR="002B4D13">
        <w:rPr>
          <w:b/>
        </w:rPr>
        <w:t>ASSOCIAÇÃO REPRESENTATIVA DE COMUNIDADE TRADICIONAL DO PEIC</w:t>
      </w:r>
      <w:r w:rsidRPr="00C27F00">
        <w:t xml:space="preserve">. </w:t>
      </w:r>
    </w:p>
    <w:p w14:paraId="0591A3CA" w14:textId="77777777" w:rsidR="00402D8E" w:rsidRPr="00C27F00" w:rsidRDefault="00402D8E" w:rsidP="00397A41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000008B" w14:textId="1CA93117" w:rsidR="008B6363" w:rsidRPr="00C27F00" w:rsidRDefault="7545DE2F" w:rsidP="00397A41">
      <w:pPr>
        <w:pStyle w:val="Ttulo1"/>
        <w:spacing w:before="120" w:after="120"/>
      </w:pPr>
      <w:r w:rsidRPr="00C27F00">
        <w:t>CLÁUSULA DÉCIMA</w:t>
      </w:r>
      <w:r w:rsidR="00ED48C2" w:rsidRPr="00C27F00">
        <w:t xml:space="preserve"> </w:t>
      </w:r>
      <w:r w:rsidR="00733501" w:rsidRPr="00C27F00">
        <w:t>TERCEIRA</w:t>
      </w:r>
      <w:r w:rsidRPr="00C27F00">
        <w:t xml:space="preserve"> - RECURSOS </w:t>
      </w:r>
    </w:p>
    <w:p w14:paraId="0000008C" w14:textId="742978E4" w:rsidR="008B6363" w:rsidRPr="00C27F00" w:rsidRDefault="00E237AB" w:rsidP="00397A41">
      <w:pPr>
        <w:pStyle w:val="Ttulo2"/>
        <w:spacing w:before="120" w:after="120"/>
      </w:pPr>
      <w:r w:rsidRPr="00C27F00">
        <w:t xml:space="preserve">O presente </w:t>
      </w:r>
      <w:r w:rsidR="003F32EE" w:rsidRPr="00C27F00">
        <w:rPr>
          <w:b/>
        </w:rPr>
        <w:t>CONVÊNIO</w:t>
      </w:r>
      <w:r w:rsidRPr="00C27F00">
        <w:t xml:space="preserve"> não prevê transferências de recursos financeiros entre os partícipes;</w:t>
      </w:r>
    </w:p>
    <w:p w14:paraId="0000008D" w14:textId="523EC3BE" w:rsidR="008B6363" w:rsidRPr="00C27F00" w:rsidRDefault="00E237AB" w:rsidP="00397A41">
      <w:pPr>
        <w:pStyle w:val="Ttulo2"/>
        <w:spacing w:before="120" w:after="120"/>
      </w:pPr>
      <w:r w:rsidRPr="00C27F00">
        <w:t xml:space="preserve">Os recursos financeiros necessários à execução do objeto do presente </w:t>
      </w:r>
      <w:r w:rsidR="003F32EE" w:rsidRPr="00C27F00">
        <w:t>CONVÊNIO</w:t>
      </w:r>
      <w:r w:rsidRPr="00C27F00">
        <w:t xml:space="preserve"> correrão por conta dos partícipes para atendimento das respectivas atribuições.</w:t>
      </w:r>
    </w:p>
    <w:p w14:paraId="0F28E42C" w14:textId="77777777" w:rsidR="00ED48AB" w:rsidRPr="00D771DB" w:rsidRDefault="00ED48AB" w:rsidP="00397A41">
      <w:pPr>
        <w:spacing w:after="120"/>
        <w:rPr>
          <w:rFonts w:ascii="Arial" w:hAnsi="Arial" w:cs="Arial"/>
          <w:sz w:val="20"/>
          <w:szCs w:val="20"/>
        </w:rPr>
      </w:pPr>
    </w:p>
    <w:p w14:paraId="0000008E" w14:textId="2D2D1FBF" w:rsidR="008B6363" w:rsidRPr="008A7F91" w:rsidRDefault="7545DE2F" w:rsidP="345B2B2F">
      <w:pPr>
        <w:pStyle w:val="Ttulo1"/>
        <w:spacing w:before="120" w:after="120"/>
      </w:pPr>
      <w:r>
        <w:t xml:space="preserve"> </w:t>
      </w:r>
      <w:r w:rsidRPr="008A7F91">
        <w:t xml:space="preserve">CLÁUSULA DÉCIMA </w:t>
      </w:r>
      <w:r w:rsidR="00733501" w:rsidRPr="008A7F91">
        <w:t>QUARTA</w:t>
      </w:r>
      <w:r w:rsidRPr="008A7F91">
        <w:t xml:space="preserve"> - BENS E EQUIPAMENTOS </w:t>
      </w:r>
    </w:p>
    <w:p w14:paraId="1189A531" w14:textId="3D847A04" w:rsidR="00331CF1" w:rsidRPr="00C27F00" w:rsidRDefault="00E237AB" w:rsidP="00397A41">
      <w:pPr>
        <w:pStyle w:val="Ttulo2"/>
        <w:spacing w:before="120" w:after="120"/>
      </w:pPr>
      <w:r w:rsidRPr="00C27F00">
        <w:t xml:space="preserve">A </w:t>
      </w:r>
      <w:r w:rsidRPr="00C27F00">
        <w:rPr>
          <w:b/>
        </w:rPr>
        <w:t>FUNDAÇÃO FLORESTAL</w:t>
      </w:r>
      <w:r w:rsidRPr="00C27F00">
        <w:t xml:space="preserve"> disponibilizará à </w:t>
      </w:r>
      <w:r w:rsidR="002B4D13">
        <w:rPr>
          <w:b/>
        </w:rPr>
        <w:t>ASSOCIAÇÃO REPRESENTATIVA DE COMUNIDADE TRADICIONAL DO PEIC</w:t>
      </w:r>
      <w:r w:rsidRPr="00C27F00">
        <w:t xml:space="preserve"> </w:t>
      </w:r>
      <w:r w:rsidR="00C11A7F" w:rsidRPr="00C27F00">
        <w:t>bens,</w:t>
      </w:r>
      <w:r w:rsidRPr="00C27F00">
        <w:t xml:space="preserve"> equipamentos e utensílios descritos no ANEXO X </w:t>
      </w:r>
      <w:r w:rsidR="00F33C75" w:rsidRPr="00C27F00">
        <w:t>–</w:t>
      </w:r>
      <w:r w:rsidRPr="00C27F00">
        <w:t xml:space="preserve"> </w:t>
      </w:r>
      <w:r w:rsidR="00C11A7F" w:rsidRPr="00C27F00">
        <w:t xml:space="preserve">BENS E </w:t>
      </w:r>
      <w:r w:rsidRPr="00C27F00">
        <w:t xml:space="preserve">EQUIPAMENTOS, sendo de responsabilidade da </w:t>
      </w:r>
      <w:r w:rsidR="002B4D13">
        <w:rPr>
          <w:b/>
        </w:rPr>
        <w:t>ASSOCIAÇÃO REPRESENTATIVA DE COMUNIDADE TRADICIONAL DO PEIC</w:t>
      </w:r>
      <w:r w:rsidRPr="00C27F00">
        <w:t xml:space="preserve"> dispor de todos os demais equipamentos, insumos </w:t>
      </w:r>
      <w:r w:rsidR="006E591D" w:rsidRPr="00C27F00">
        <w:t xml:space="preserve">e </w:t>
      </w:r>
      <w:r w:rsidRPr="00C27F00">
        <w:t xml:space="preserve">utensílios necessários à </w:t>
      </w:r>
      <w:r w:rsidR="002D56C8" w:rsidRPr="00C27F00">
        <w:t>execução</w:t>
      </w:r>
      <w:r w:rsidRPr="00C27F00">
        <w:t xml:space="preserve"> das atividades previstas neste Termo de </w:t>
      </w:r>
      <w:r w:rsidR="003F32EE" w:rsidRPr="00C27F00">
        <w:t>CONVÊNIO</w:t>
      </w:r>
      <w:r w:rsidR="00331CF1" w:rsidRPr="00C27F00">
        <w:t>.</w:t>
      </w:r>
    </w:p>
    <w:p w14:paraId="40FDF5BF" w14:textId="32B585FD" w:rsidR="004551C9" w:rsidRPr="00C27F00" w:rsidRDefault="004551C9" w:rsidP="00397A41">
      <w:pPr>
        <w:pStyle w:val="Ttulo3"/>
        <w:spacing w:before="120" w:after="120"/>
      </w:pPr>
      <w:r w:rsidRPr="00C27F00">
        <w:t xml:space="preserve">Os equipamentos disponibilizados pela </w:t>
      </w:r>
      <w:r w:rsidRPr="00C27F00">
        <w:rPr>
          <w:b/>
        </w:rPr>
        <w:t>FUNDAÇÃO FLORESTAL</w:t>
      </w:r>
      <w:r w:rsidRPr="00C27F00">
        <w:t xml:space="preserve"> descritos no ANEXO X – </w:t>
      </w:r>
      <w:r w:rsidR="00C11A7F" w:rsidRPr="00C27F00">
        <w:t xml:space="preserve">BENS E </w:t>
      </w:r>
      <w:r w:rsidRPr="00C27F00">
        <w:t xml:space="preserve">EQUIPAMENTOS, deverão ser devolvidos em condições de uso, </w:t>
      </w:r>
      <w:r w:rsidRPr="00C27F00">
        <w:lastRenderedPageBreak/>
        <w:t xml:space="preserve">considerando a depreciação natural destes bens e equipamentos, após o término do prazo ou revogação do </w:t>
      </w:r>
      <w:r w:rsidR="003F32EE" w:rsidRPr="00C27F00">
        <w:rPr>
          <w:b/>
        </w:rPr>
        <w:t>CONVÊNIO</w:t>
      </w:r>
      <w:r w:rsidRPr="00C27F00">
        <w:t>.</w:t>
      </w:r>
    </w:p>
    <w:p w14:paraId="0F7035A1" w14:textId="0D4B3521" w:rsidR="00FF4BDA" w:rsidRPr="00C27F00" w:rsidRDefault="000771F6" w:rsidP="00397A41">
      <w:pPr>
        <w:pStyle w:val="Ttulo3"/>
        <w:spacing w:before="120" w:after="120"/>
      </w:pPr>
      <w:r w:rsidRPr="00C27F00">
        <w:t xml:space="preserve">Fica sob a responsabilidade da </w:t>
      </w:r>
      <w:r w:rsidR="002B4D13">
        <w:rPr>
          <w:b/>
        </w:rPr>
        <w:t>ASSOCIAÇÃO REPRESENTATIVA DE COMUNIDADE TRADICIONAL DO PEIC</w:t>
      </w:r>
      <w:r w:rsidRPr="00C27F00">
        <w:t xml:space="preserve"> a manutenção dos bens e equipamentos, </w:t>
      </w:r>
      <w:r w:rsidR="00045DFD" w:rsidRPr="00C27F00">
        <w:t xml:space="preserve">descritos no ANEXO X – BENS E EQUIPAMENTOS durante a execução do </w:t>
      </w:r>
      <w:r w:rsidR="003F32EE" w:rsidRPr="00C27F00">
        <w:t>CONVÊNIO</w:t>
      </w:r>
      <w:r w:rsidR="00045DFD" w:rsidRPr="00C27F00">
        <w:t xml:space="preserve">, </w:t>
      </w:r>
      <w:r w:rsidRPr="00C27F00">
        <w:t xml:space="preserve">devendo </w:t>
      </w:r>
      <w:r w:rsidR="00045DFD" w:rsidRPr="00C27F00">
        <w:t>ser considerada a depreciação natural destes bens e equipamentos</w:t>
      </w:r>
      <w:r w:rsidR="00872C53" w:rsidRPr="00C27F00">
        <w:t>.</w:t>
      </w:r>
    </w:p>
    <w:p w14:paraId="18414B2E" w14:textId="13AE4CD0" w:rsidR="00C66EBE" w:rsidRPr="00C27F00" w:rsidRDefault="00C66EBE" w:rsidP="00733501">
      <w:pPr>
        <w:pStyle w:val="Ttulo2"/>
      </w:pPr>
      <w:r w:rsidRPr="00C27F00">
        <w:t xml:space="preserve">Os equipamentos, móveis e utensílios disponibilizados pela </w:t>
      </w:r>
      <w:r w:rsidR="002B4D13">
        <w:rPr>
          <w:b/>
        </w:rPr>
        <w:t>ASSOCIAÇÃO REPRESENTATIVA DE COMUNIDADE TRADICIONAL DO PEIC</w:t>
      </w:r>
      <w:r w:rsidRPr="00C27F00">
        <w:t xml:space="preserve">, que não façam parte do ANEXO X – BENS E EQUIPAMENTOS e não tenham sido repostos à </w:t>
      </w:r>
      <w:r w:rsidRPr="00C27F00">
        <w:rPr>
          <w:b/>
        </w:rPr>
        <w:t>F</w:t>
      </w:r>
      <w:r w:rsidR="00025BC1" w:rsidRPr="00C27F00">
        <w:rPr>
          <w:b/>
        </w:rPr>
        <w:t xml:space="preserve">UNDAÇÃO </w:t>
      </w:r>
      <w:r w:rsidRPr="00C27F00">
        <w:rPr>
          <w:b/>
        </w:rPr>
        <w:t>F</w:t>
      </w:r>
      <w:r w:rsidR="00025BC1" w:rsidRPr="00C27F00">
        <w:rPr>
          <w:b/>
        </w:rPr>
        <w:t>LORESTAL</w:t>
      </w:r>
      <w:r w:rsidRPr="00C27F00">
        <w:t xml:space="preserve">, retornarão ao partícipe após o término do prazo ou revogação do </w:t>
      </w:r>
      <w:r w:rsidR="003F32EE" w:rsidRPr="00C27F00">
        <w:rPr>
          <w:b/>
        </w:rPr>
        <w:t>CONVÊNIO</w:t>
      </w:r>
      <w:r w:rsidRPr="00C27F00">
        <w:t>.</w:t>
      </w:r>
    </w:p>
    <w:p w14:paraId="5E8DC58E" w14:textId="1D2F3E7B" w:rsidR="00397A41" w:rsidRPr="00C27F00" w:rsidRDefault="00397A41" w:rsidP="00397A41">
      <w:pPr>
        <w:rPr>
          <w:rFonts w:ascii="Arial" w:hAnsi="Arial" w:cs="Arial"/>
          <w:sz w:val="20"/>
          <w:szCs w:val="20"/>
        </w:rPr>
      </w:pPr>
    </w:p>
    <w:p w14:paraId="00000098" w14:textId="26A8D4E5" w:rsidR="008B6363" w:rsidRPr="00C27F00" w:rsidRDefault="7545DE2F" w:rsidP="00397A41">
      <w:pPr>
        <w:pStyle w:val="Ttulo1"/>
        <w:spacing w:before="120" w:after="120"/>
      </w:pPr>
      <w:r w:rsidRPr="00C27F00">
        <w:t xml:space="preserve">CLÁUSULA DÉCIMA </w:t>
      </w:r>
      <w:r w:rsidR="00733501" w:rsidRPr="00C27F00">
        <w:t>QUINTA</w:t>
      </w:r>
      <w:r w:rsidRPr="00C27F00">
        <w:t xml:space="preserve"> </w:t>
      </w:r>
      <w:r w:rsidR="00FC4E54" w:rsidRPr="00C27F00">
        <w:t>–</w:t>
      </w:r>
      <w:r w:rsidRPr="00C27F00">
        <w:t xml:space="preserve"> DA DIVULGAÇÃO DA PARCERIA </w:t>
      </w:r>
    </w:p>
    <w:p w14:paraId="4509F72E" w14:textId="615C48A2" w:rsidR="00E8451B" w:rsidRPr="00C27F00" w:rsidRDefault="00E8451B" w:rsidP="00397A41">
      <w:pPr>
        <w:pStyle w:val="Ttulo2"/>
        <w:spacing w:before="120" w:after="120"/>
      </w:pPr>
      <w:r w:rsidRPr="00C27F00">
        <w:t>Observada a legislação pertinente, os partícipes poderão divulgar dados, informações e resultados obtidos em função da formalização de</w:t>
      </w:r>
      <w:r w:rsidR="00D721EF" w:rsidRPr="00C27F00">
        <w:t>sta</w:t>
      </w:r>
      <w:r w:rsidRPr="00C27F00">
        <w:t xml:space="preserve"> parceria, devendo sempre fazer alusão de que decorreram do </w:t>
      </w:r>
      <w:r w:rsidR="003F32EE" w:rsidRPr="00C27F00">
        <w:t>CONVÊNIO</w:t>
      </w:r>
      <w:r w:rsidRPr="00C27F00">
        <w:t xml:space="preserve"> ora firmado. </w:t>
      </w:r>
    </w:p>
    <w:p w14:paraId="2A5C79DA" w14:textId="77777777" w:rsidR="00E8451B" w:rsidRPr="00C27F00" w:rsidRDefault="00E8451B" w:rsidP="00397A41">
      <w:pPr>
        <w:pStyle w:val="Ttulo2"/>
        <w:spacing w:before="120" w:after="120"/>
      </w:pPr>
      <w:r w:rsidRPr="00C27F00">
        <w:t xml:space="preserve">Toda e qualquer demanda de comunicação deverá ser tratada, previamente à publicação de qualquer material, junto aos Setores de Comunicação da </w:t>
      </w:r>
      <w:r w:rsidRPr="00C27F00">
        <w:rPr>
          <w:b/>
          <w:bCs w:val="0"/>
        </w:rPr>
        <w:t>FUNDAÇÃO FLORESTAL</w:t>
      </w:r>
      <w:r w:rsidRPr="00C27F00">
        <w:t>, e, nos casos que envolvam a imprensa, o jornalista interessado deve seguir as orientações dos respectivos Setores de Comunicação.</w:t>
      </w:r>
    </w:p>
    <w:p w14:paraId="5784FD65" w14:textId="77777777" w:rsidR="00D96BF1" w:rsidRPr="00C27F00" w:rsidRDefault="00D96BF1" w:rsidP="00D96BF1">
      <w:pPr>
        <w:rPr>
          <w:rFonts w:ascii="Arial" w:hAnsi="Arial" w:cs="Arial"/>
          <w:sz w:val="20"/>
          <w:szCs w:val="20"/>
        </w:rPr>
      </w:pPr>
    </w:p>
    <w:p w14:paraId="0000009D" w14:textId="245D91D5" w:rsidR="008B6363" w:rsidRPr="00C27F00" w:rsidRDefault="7545DE2F" w:rsidP="00397A41">
      <w:pPr>
        <w:pStyle w:val="Ttulo1"/>
        <w:spacing w:before="120" w:after="120"/>
      </w:pPr>
      <w:r w:rsidRPr="00C27F00">
        <w:t xml:space="preserve">CLÁUSULA DÉCIMA </w:t>
      </w:r>
      <w:r w:rsidR="00733501" w:rsidRPr="00C27F00">
        <w:t>SEXTA</w:t>
      </w:r>
      <w:r w:rsidRPr="00C27F00">
        <w:t xml:space="preserve"> – DAS VEDAÇÕES</w:t>
      </w:r>
    </w:p>
    <w:p w14:paraId="0591446B" w14:textId="5701D2C8" w:rsidR="00184598" w:rsidRPr="00C27F00" w:rsidRDefault="7545DE2F" w:rsidP="00397A41">
      <w:pPr>
        <w:pStyle w:val="Ttulo2"/>
        <w:spacing w:before="120" w:after="120"/>
        <w:rPr>
          <w:color w:val="FF0000"/>
        </w:rPr>
      </w:pPr>
      <w:r w:rsidRPr="00C27F00">
        <w:t xml:space="preserve">Ressalvadas as ocupações provisórias </w:t>
      </w:r>
      <w:r w:rsidR="007E3243" w:rsidRPr="00C27F00">
        <w:t>das</w:t>
      </w:r>
      <w:r w:rsidR="00AF5B9C" w:rsidRPr="00C27F00">
        <w:t xml:space="preserve"> casa</w:t>
      </w:r>
      <w:r w:rsidR="005B0563" w:rsidRPr="00C27F00">
        <w:t>s de apoio</w:t>
      </w:r>
      <w:r w:rsidR="00AF5B9C" w:rsidRPr="00C27F00">
        <w:t xml:space="preserve"> </w:t>
      </w:r>
      <w:r w:rsidR="005B0563" w:rsidRPr="00C27F00">
        <w:t>2, 3 e</w:t>
      </w:r>
      <w:r w:rsidR="00AF5B9C" w:rsidRPr="00C27F00">
        <w:t xml:space="preserve"> </w:t>
      </w:r>
      <w:r w:rsidR="005B0563" w:rsidRPr="00C27F00">
        <w:t>4</w:t>
      </w:r>
      <w:r w:rsidR="00AF5B9C" w:rsidRPr="00C27F00">
        <w:t>,</w:t>
      </w:r>
      <w:r w:rsidR="002A575E" w:rsidRPr="00C27F00">
        <w:t xml:space="preserve"> ficam proibidas novas ou quaisquer outras</w:t>
      </w:r>
      <w:r w:rsidR="0003495C" w:rsidRPr="00C27F00">
        <w:t xml:space="preserve"> ocupações das</w:t>
      </w:r>
      <w:r w:rsidR="002A575E" w:rsidRPr="00C27F00">
        <w:t xml:space="preserve"> edificações </w:t>
      </w:r>
      <w:r w:rsidRPr="00C27F00">
        <w:t xml:space="preserve">da Área do </w:t>
      </w:r>
      <w:r w:rsidR="003F32EE" w:rsidRPr="00C27F00">
        <w:t>CONVÊNIO</w:t>
      </w:r>
      <w:r w:rsidRPr="00C27F00">
        <w:t xml:space="preserve"> para fins de moradia de membros da </w:t>
      </w:r>
      <w:r w:rsidR="002B4D13">
        <w:t>ASSOCIAÇÃO REPRESENTATIVA DE COMUNIDADE TRADICIONAL DO PEIC</w:t>
      </w:r>
      <w:r w:rsidRPr="00C27F00">
        <w:t xml:space="preserve"> ou quaisquer outras pessoas</w:t>
      </w:r>
      <w:r w:rsidR="003E5191" w:rsidRPr="00C27F00">
        <w:t>;</w:t>
      </w:r>
    </w:p>
    <w:p w14:paraId="0000009F" w14:textId="25952F9F" w:rsidR="008B6363" w:rsidRPr="00C27F00" w:rsidRDefault="7545DE2F" w:rsidP="00397A41">
      <w:pPr>
        <w:pStyle w:val="Ttulo2"/>
        <w:spacing w:before="120" w:after="120"/>
      </w:pPr>
      <w:r w:rsidRPr="00C27F00">
        <w:t>Fica vedada a utilização de fogos de artifício e artefatos pirotécnicos, salvo em situação de emergência</w:t>
      </w:r>
      <w:r w:rsidR="00D721EF" w:rsidRPr="00C27F00">
        <w:t xml:space="preserve"> e/ou </w:t>
      </w:r>
      <w:r w:rsidRPr="00C27F00">
        <w:t>resgate de vítimas;</w:t>
      </w:r>
    </w:p>
    <w:p w14:paraId="000000A0" w14:textId="368029B3" w:rsidR="008B6363" w:rsidRPr="00C27F00" w:rsidRDefault="7545DE2F" w:rsidP="00397A41">
      <w:pPr>
        <w:pStyle w:val="Ttulo2"/>
        <w:spacing w:before="120" w:after="120"/>
      </w:pPr>
      <w:r w:rsidRPr="00C27F00">
        <w:t>Fica</w:t>
      </w:r>
      <w:r w:rsidR="00D721EF" w:rsidRPr="00C27F00">
        <w:t>m</w:t>
      </w:r>
      <w:r w:rsidRPr="00C27F00">
        <w:t xml:space="preserve"> vedada</w:t>
      </w:r>
      <w:r w:rsidR="00D721EF" w:rsidRPr="00C27F00">
        <w:t>s</w:t>
      </w:r>
      <w:r w:rsidRPr="00C27F00">
        <w:t xml:space="preserve"> as atividades ou práticas que envolvam o uso do fogo fora das áreas determinadas e acordadas entre as partes</w:t>
      </w:r>
      <w:r w:rsidR="003E5191" w:rsidRPr="00C27F00">
        <w:t>.</w:t>
      </w:r>
    </w:p>
    <w:p w14:paraId="6DC97A11" w14:textId="77777777" w:rsidR="00ED48AB" w:rsidRPr="00C27F00" w:rsidRDefault="00ED48AB" w:rsidP="00397A41">
      <w:pPr>
        <w:spacing w:after="120"/>
        <w:rPr>
          <w:rFonts w:ascii="Arial" w:hAnsi="Arial" w:cs="Arial"/>
          <w:sz w:val="20"/>
          <w:szCs w:val="20"/>
        </w:rPr>
      </w:pPr>
    </w:p>
    <w:p w14:paraId="000000A1" w14:textId="0D5DC0AD" w:rsidR="008B6363" w:rsidRPr="00C27F00" w:rsidRDefault="7545DE2F" w:rsidP="00397A41">
      <w:pPr>
        <w:pStyle w:val="Ttulo1"/>
        <w:spacing w:before="120" w:after="120"/>
      </w:pPr>
      <w:r w:rsidRPr="00C27F00">
        <w:t xml:space="preserve">CLÁUSULA DÉCIMA </w:t>
      </w:r>
      <w:r w:rsidR="00733501" w:rsidRPr="00C27F00">
        <w:t>SÉTIMA</w:t>
      </w:r>
      <w:r w:rsidRPr="00C27F00">
        <w:t xml:space="preserve"> </w:t>
      </w:r>
      <w:r w:rsidR="003E5191" w:rsidRPr="00C27F00">
        <w:t>–</w:t>
      </w:r>
      <w:r w:rsidRPr="00C27F00">
        <w:t xml:space="preserve"> DA DENÚNCIA E DA RESCISÃO</w:t>
      </w:r>
    </w:p>
    <w:p w14:paraId="7E7C933E" w14:textId="77777777" w:rsidR="00BD1D5A" w:rsidRPr="00C27F00" w:rsidRDefault="00ED48AB" w:rsidP="00BD1D5A">
      <w:pPr>
        <w:pStyle w:val="Ttulo2"/>
        <w:numPr>
          <w:ilvl w:val="1"/>
          <w:numId w:val="22"/>
        </w:numPr>
        <w:spacing w:before="120" w:after="120"/>
      </w:pPr>
      <w:r w:rsidRPr="00C27F00">
        <w:t xml:space="preserve">Este </w:t>
      </w:r>
      <w:r w:rsidR="003F32EE" w:rsidRPr="00C27F00">
        <w:t>CONVÊNIO</w:t>
      </w:r>
      <w:r w:rsidRPr="00C27F00">
        <w:t xml:space="preserve"> poderá ser dissolvido por decisão de ambas as partes, assim como denunciado, mediante notificação prévia justificada e necessariamente embasada em relatórios do Verificador Independente, com antecedência mínima de 60 (sessenta) dias, sem prejuízo da manutenção das atividades em andamento, se isso for de comum acordo.</w:t>
      </w:r>
    </w:p>
    <w:p w14:paraId="2638201E" w14:textId="77777777" w:rsidR="00BD1D5A" w:rsidRPr="00C27F00" w:rsidRDefault="00E237AB" w:rsidP="00BD1D5A">
      <w:pPr>
        <w:pStyle w:val="Ttulo2"/>
        <w:numPr>
          <w:ilvl w:val="1"/>
          <w:numId w:val="22"/>
        </w:numPr>
        <w:spacing w:before="120" w:after="120"/>
      </w:pPr>
      <w:r w:rsidRPr="00C27F00">
        <w:t xml:space="preserve">O presente </w:t>
      </w:r>
      <w:r w:rsidR="003F32EE" w:rsidRPr="00C27F00">
        <w:t>CONVÊNIO</w:t>
      </w:r>
      <w:r w:rsidRPr="00C27F00">
        <w:t xml:space="preserve"> será rescindido </w:t>
      </w:r>
      <w:r w:rsidR="00906746" w:rsidRPr="00C27F00">
        <w:t xml:space="preserve">unilateralmente </w:t>
      </w:r>
      <w:r w:rsidRPr="00C27F00">
        <w:t xml:space="preserve">nos seguintes casos: </w:t>
      </w:r>
    </w:p>
    <w:p w14:paraId="24724AE2" w14:textId="2C54BA2C" w:rsidR="00BD1D5A" w:rsidRPr="00C27F00" w:rsidRDefault="00E237AB" w:rsidP="00BD1D5A">
      <w:pPr>
        <w:pStyle w:val="Ttulo2"/>
        <w:numPr>
          <w:ilvl w:val="2"/>
          <w:numId w:val="22"/>
        </w:numPr>
        <w:spacing w:before="120" w:after="120"/>
        <w:ind w:hanging="11"/>
      </w:pPr>
      <w:r w:rsidRPr="00C27F00">
        <w:t xml:space="preserve">Ocupação indevida das edificações da Área do </w:t>
      </w:r>
      <w:r w:rsidR="003F32EE" w:rsidRPr="00C27F00">
        <w:t>CONVÊNIO</w:t>
      </w:r>
      <w:r w:rsidRPr="00C27F00">
        <w:t xml:space="preserve"> para fins de moradia por membros da </w:t>
      </w:r>
      <w:r w:rsidR="002B4D13">
        <w:t>ASSOCIAÇÃO REPRESENTATIVA DE COMUNIDADE TRADICIONAL DO PEIC</w:t>
      </w:r>
      <w:r w:rsidRPr="00C27F00">
        <w:t xml:space="preserve"> ou quaisquer outras pessoas;</w:t>
      </w:r>
    </w:p>
    <w:p w14:paraId="641CD084" w14:textId="77777777" w:rsidR="00BD1D5A" w:rsidRPr="00C27F00" w:rsidRDefault="00E237AB" w:rsidP="00BD1D5A">
      <w:pPr>
        <w:pStyle w:val="Ttulo2"/>
        <w:numPr>
          <w:ilvl w:val="2"/>
          <w:numId w:val="22"/>
        </w:numPr>
        <w:spacing w:before="120" w:after="120"/>
        <w:ind w:hanging="11"/>
      </w:pPr>
      <w:r w:rsidRPr="00C27F00">
        <w:t xml:space="preserve">Quando, mesmo após o prazo </w:t>
      </w:r>
      <w:r w:rsidR="00AB39B6" w:rsidRPr="00C27F00">
        <w:t>estipulado</w:t>
      </w:r>
      <w:r w:rsidR="00AB39B6" w:rsidRPr="00C27F00">
        <w:rPr>
          <w:color w:val="FF0000"/>
        </w:rPr>
        <w:t xml:space="preserve"> </w:t>
      </w:r>
      <w:r w:rsidRPr="00C27F00">
        <w:t xml:space="preserve">para realização das adequações indicadas pelo Verificador Independente, </w:t>
      </w:r>
      <w:r w:rsidR="00AB39B6" w:rsidRPr="00C27F00">
        <w:t>o resultado da</w:t>
      </w:r>
      <w:r w:rsidRPr="00C27F00">
        <w:t xml:space="preserve"> reavaliação não tenha atingido </w:t>
      </w:r>
      <w:r w:rsidR="00AB39B6" w:rsidRPr="00C27F00">
        <w:t xml:space="preserve">os parâmetros </w:t>
      </w:r>
      <w:r w:rsidRPr="00C27F00">
        <w:t>definid</w:t>
      </w:r>
      <w:r w:rsidR="00AB39B6" w:rsidRPr="00C27F00">
        <w:t>os</w:t>
      </w:r>
      <w:r w:rsidRPr="00C27F00">
        <w:t xml:space="preserve"> no caderno de indicadores;</w:t>
      </w:r>
    </w:p>
    <w:p w14:paraId="000000A6" w14:textId="18BB4A44" w:rsidR="008B6363" w:rsidRPr="00C27F00" w:rsidRDefault="00E237AB" w:rsidP="00BD1D5A">
      <w:pPr>
        <w:pStyle w:val="Ttulo2"/>
        <w:numPr>
          <w:ilvl w:val="2"/>
          <w:numId w:val="22"/>
        </w:numPr>
        <w:spacing w:before="120" w:after="120"/>
        <w:ind w:hanging="11"/>
      </w:pPr>
      <w:r w:rsidRPr="00C27F00">
        <w:t>Se qualquer dos partícipes deixar de cumprir as cláusulas conveniadas ou por infração legal</w:t>
      </w:r>
      <w:r w:rsidR="003E5191" w:rsidRPr="00C27F00">
        <w:t>.</w:t>
      </w:r>
    </w:p>
    <w:p w14:paraId="7C6946AE" w14:textId="77777777" w:rsidR="00ED48AB" w:rsidRPr="00D771DB" w:rsidRDefault="00ED48AB" w:rsidP="00397A41">
      <w:pPr>
        <w:spacing w:after="120"/>
        <w:rPr>
          <w:rFonts w:ascii="Arial" w:hAnsi="Arial" w:cs="Arial"/>
          <w:sz w:val="20"/>
          <w:szCs w:val="20"/>
        </w:rPr>
      </w:pPr>
    </w:p>
    <w:p w14:paraId="2AA1DB2C" w14:textId="2970DF7F" w:rsidR="00341E2E" w:rsidRPr="00D771DB" w:rsidRDefault="7545DE2F" w:rsidP="00397A41">
      <w:pPr>
        <w:pStyle w:val="Ttulo1"/>
        <w:spacing w:before="120" w:after="120"/>
      </w:pPr>
      <w:r w:rsidRPr="00D771DB">
        <w:lastRenderedPageBreak/>
        <w:t xml:space="preserve">CLÁUSULA DÉCIMA </w:t>
      </w:r>
      <w:r w:rsidR="00733501" w:rsidRPr="00D771DB">
        <w:t>OITAVA</w:t>
      </w:r>
      <w:r w:rsidRPr="00D771DB">
        <w:t xml:space="preserve"> </w:t>
      </w:r>
      <w:r w:rsidR="00EF0B5C" w:rsidRPr="00D771DB">
        <w:t>–</w:t>
      </w:r>
      <w:r w:rsidRPr="00D771DB">
        <w:t xml:space="preserve"> DO PRAZO </w:t>
      </w:r>
    </w:p>
    <w:p w14:paraId="51E811F9" w14:textId="6E42BF6E" w:rsidR="0075380A" w:rsidRPr="00C27F00" w:rsidRDefault="7545DE2F" w:rsidP="00FA5081">
      <w:pPr>
        <w:pStyle w:val="Ttulo2"/>
        <w:spacing w:before="120" w:after="120"/>
        <w:ind w:left="426" w:hanging="432"/>
      </w:pPr>
      <w:r w:rsidRPr="00C27F00">
        <w:t xml:space="preserve">O prazo </w:t>
      </w:r>
      <w:r w:rsidR="0075380A" w:rsidRPr="00C27F00">
        <w:t>de vigência</w:t>
      </w:r>
      <w:r w:rsidRPr="00C27F00">
        <w:t xml:space="preserve"> do </w:t>
      </w:r>
      <w:r w:rsidR="003F32EE" w:rsidRPr="00C27F00">
        <w:t>CONVÊNIO</w:t>
      </w:r>
      <w:r w:rsidRPr="00C27F00">
        <w:t xml:space="preserve"> será de 05 (cinco) anos, a contar da data de sua assinatura, sendo permitida sua prorrogação por igual período. </w:t>
      </w:r>
    </w:p>
    <w:p w14:paraId="125EA8D7" w14:textId="77777777" w:rsidR="00FA5081" w:rsidRPr="00C27F00" w:rsidRDefault="7545DE2F" w:rsidP="00455EC2">
      <w:pPr>
        <w:pStyle w:val="Ttulo3"/>
        <w:spacing w:before="120" w:after="120"/>
      </w:pPr>
      <w:r w:rsidRPr="00C27F00">
        <w:t xml:space="preserve">O </w:t>
      </w:r>
      <w:r w:rsidR="003F32EE" w:rsidRPr="00C27F00">
        <w:t>CONVÊNIO</w:t>
      </w:r>
      <w:r w:rsidRPr="00C27F00">
        <w:t xml:space="preserve"> poderá ser prorrogado para assegurar o integral cumprimento de seu objeto, mediante a celebração de Termo Aditivo.</w:t>
      </w:r>
    </w:p>
    <w:p w14:paraId="471A2FEF" w14:textId="77777777" w:rsidR="00FA5081" w:rsidRPr="00D771DB" w:rsidRDefault="00397A41" w:rsidP="00397A41">
      <w:pPr>
        <w:pStyle w:val="Ttulo3"/>
        <w:numPr>
          <w:ilvl w:val="1"/>
          <w:numId w:val="23"/>
        </w:numPr>
        <w:spacing w:before="120" w:after="120"/>
      </w:pPr>
      <w:r w:rsidRPr="00D771DB">
        <w:t xml:space="preserve">A prorrogação do prazo de vigência do presente </w:t>
      </w:r>
      <w:r w:rsidR="003F32EE" w:rsidRPr="00D771DB">
        <w:t>CONVÊNIO</w:t>
      </w:r>
      <w:r w:rsidRPr="00D771DB">
        <w:t xml:space="preserve"> somente será efetuada mediante justificativa expressa apresentada pelo partícipe interessado e com a anuência do outro, no prazo de até 30 (trinta) dias antes da data de seu encerramento.</w:t>
      </w:r>
    </w:p>
    <w:p w14:paraId="08C8709F" w14:textId="77777777" w:rsidR="00FA5081" w:rsidRPr="00D771DB" w:rsidRDefault="00397A41" w:rsidP="007D6CEF">
      <w:pPr>
        <w:pStyle w:val="Ttulo3"/>
        <w:numPr>
          <w:ilvl w:val="1"/>
          <w:numId w:val="23"/>
        </w:numPr>
        <w:spacing w:before="120" w:after="120"/>
      </w:pPr>
      <w:r w:rsidRPr="00D771DB">
        <w:t xml:space="preserve">Caso uma das partes manifeste seu interesse pela prorrogação, com a antecedência supramencionada, e não havendo posicionamento formal da outra parte até o fim do prazo inicial de vigência do </w:t>
      </w:r>
      <w:r w:rsidR="003F32EE" w:rsidRPr="00D771DB">
        <w:t>CONVÊNIO</w:t>
      </w:r>
      <w:r w:rsidRPr="00D771DB">
        <w:t>, este presumir-se-á prorrogado, mantidas as demais condições.</w:t>
      </w:r>
    </w:p>
    <w:p w14:paraId="7F28070C" w14:textId="68B87E0C" w:rsidR="00397A41" w:rsidRPr="00D771DB" w:rsidRDefault="00397A41" w:rsidP="007D6CEF">
      <w:pPr>
        <w:pStyle w:val="Ttulo3"/>
        <w:numPr>
          <w:ilvl w:val="1"/>
          <w:numId w:val="23"/>
        </w:numPr>
        <w:spacing w:before="120" w:after="120"/>
      </w:pPr>
      <w:r w:rsidRPr="00D771DB">
        <w:t xml:space="preserve">Efetivada a prorrogação nos termos do artigo anterior, qualquer das partes poderá denunciar o </w:t>
      </w:r>
      <w:r w:rsidR="003F32EE" w:rsidRPr="00D771DB">
        <w:t>CONVÊNIO</w:t>
      </w:r>
      <w:r w:rsidRPr="00D771DB">
        <w:t xml:space="preserve"> a qualquer tempo, concedido o prazo de</w:t>
      </w:r>
      <w:r w:rsidR="007D6CEF" w:rsidRPr="00D771DB">
        <w:t xml:space="preserve"> 30</w:t>
      </w:r>
      <w:r w:rsidRPr="00D771DB">
        <w:t xml:space="preserve"> </w:t>
      </w:r>
      <w:r w:rsidR="007D6CEF" w:rsidRPr="00D771DB">
        <w:t>(</w:t>
      </w:r>
      <w:r w:rsidRPr="00D771DB">
        <w:t>trinta</w:t>
      </w:r>
      <w:r w:rsidR="007D6CEF" w:rsidRPr="00D771DB">
        <w:t>)</w:t>
      </w:r>
      <w:r w:rsidRPr="00D771DB">
        <w:t xml:space="preserve"> dias para encerrarem as suas respectivas atividades. </w:t>
      </w:r>
    </w:p>
    <w:p w14:paraId="36BAC1C3" w14:textId="77777777" w:rsidR="00ED48AB" w:rsidRPr="00D771DB" w:rsidRDefault="00ED48AB" w:rsidP="00397A41">
      <w:pPr>
        <w:spacing w:after="120"/>
        <w:rPr>
          <w:rFonts w:ascii="Arial" w:hAnsi="Arial" w:cs="Arial"/>
          <w:sz w:val="20"/>
          <w:szCs w:val="20"/>
        </w:rPr>
      </w:pPr>
    </w:p>
    <w:p w14:paraId="000000AC" w14:textId="70BF98DE" w:rsidR="008B6363" w:rsidRPr="00D771DB" w:rsidRDefault="7545DE2F" w:rsidP="00397A41">
      <w:pPr>
        <w:pStyle w:val="Ttulo1"/>
        <w:spacing w:before="120" w:after="120"/>
      </w:pPr>
      <w:r w:rsidRPr="00D771DB">
        <w:t xml:space="preserve">CLÁUSULA DÉCIMA </w:t>
      </w:r>
      <w:r w:rsidR="00733501" w:rsidRPr="00D771DB">
        <w:t>NONA</w:t>
      </w:r>
      <w:r w:rsidRPr="00D771DB">
        <w:t xml:space="preserve"> </w:t>
      </w:r>
      <w:r w:rsidR="00D87381" w:rsidRPr="00D771DB">
        <w:t>–</w:t>
      </w:r>
      <w:r w:rsidRPr="00D771DB">
        <w:t xml:space="preserve"> DAS ALTERAÇÕES </w:t>
      </w:r>
    </w:p>
    <w:p w14:paraId="000000AD" w14:textId="5534E14C" w:rsidR="008B6363" w:rsidRPr="00D771DB" w:rsidRDefault="7545DE2F" w:rsidP="00397A41">
      <w:pPr>
        <w:pStyle w:val="Ttulo2"/>
        <w:spacing w:before="120" w:after="120"/>
      </w:pPr>
      <w:r w:rsidRPr="00D771DB">
        <w:t xml:space="preserve">O presente </w:t>
      </w:r>
      <w:r w:rsidR="003F32EE" w:rsidRPr="00D771DB">
        <w:t>CONVÊNIO</w:t>
      </w:r>
      <w:r w:rsidRPr="00D771DB">
        <w:t xml:space="preserve"> poderá ser alterado a fim de melhor atender aos seus objetivos, desde que previamente analisado e expressamente aprovado pelos partícipes, mediante </w:t>
      </w:r>
      <w:r w:rsidR="008A7F91" w:rsidRPr="008A7F91">
        <w:rPr>
          <w:b/>
          <w:bCs w:val="0"/>
        </w:rPr>
        <w:t>i</w:t>
      </w:r>
      <w:r w:rsidRPr="00D771DB">
        <w:rPr>
          <w:b/>
        </w:rPr>
        <w:t xml:space="preserve">nstrumento </w:t>
      </w:r>
      <w:r w:rsidR="008A7F91">
        <w:rPr>
          <w:b/>
        </w:rPr>
        <w:t>a</w:t>
      </w:r>
      <w:r w:rsidRPr="00D771DB">
        <w:rPr>
          <w:b/>
        </w:rPr>
        <w:t xml:space="preserve">ditivo </w:t>
      </w:r>
      <w:r w:rsidR="008A7F91">
        <w:rPr>
          <w:b/>
        </w:rPr>
        <w:t>e</w:t>
      </w:r>
      <w:r w:rsidRPr="00D771DB">
        <w:rPr>
          <w:b/>
        </w:rPr>
        <w:t>specífico</w:t>
      </w:r>
      <w:r w:rsidRPr="00D771DB">
        <w:t xml:space="preserve">. </w:t>
      </w:r>
    </w:p>
    <w:p w14:paraId="000000AE" w14:textId="02CE56BD" w:rsidR="008B6363" w:rsidRPr="00D771DB" w:rsidRDefault="7545DE2F" w:rsidP="00397A41">
      <w:pPr>
        <w:pStyle w:val="Ttulo2"/>
        <w:spacing w:before="120" w:after="120"/>
      </w:pPr>
      <w:r w:rsidRPr="00D771DB">
        <w:t>As alterações não podem implicar em m</w:t>
      </w:r>
      <w:r w:rsidR="00ED48AB" w:rsidRPr="00D771DB">
        <w:t>odificação do objeto inaugural.</w:t>
      </w:r>
    </w:p>
    <w:p w14:paraId="40E251B3" w14:textId="77777777" w:rsidR="00ED48AB" w:rsidRPr="00D771DB" w:rsidRDefault="00ED48AB" w:rsidP="00397A41">
      <w:pPr>
        <w:spacing w:after="120"/>
        <w:rPr>
          <w:rFonts w:ascii="Arial" w:hAnsi="Arial" w:cs="Arial"/>
          <w:sz w:val="20"/>
          <w:szCs w:val="20"/>
        </w:rPr>
      </w:pPr>
    </w:p>
    <w:p w14:paraId="039F0F94" w14:textId="52644301" w:rsidR="00341E2E" w:rsidRPr="00D771DB" w:rsidRDefault="7545DE2F" w:rsidP="00397A41">
      <w:pPr>
        <w:pStyle w:val="Ttulo1"/>
        <w:spacing w:before="120" w:after="120"/>
      </w:pPr>
      <w:r w:rsidRPr="00D771DB">
        <w:t xml:space="preserve">CLÁUSULA </w:t>
      </w:r>
      <w:r w:rsidR="00733501" w:rsidRPr="00D771DB">
        <w:t>VIGÉSIMA</w:t>
      </w:r>
      <w:r w:rsidRPr="00D771DB">
        <w:t xml:space="preserve"> </w:t>
      </w:r>
      <w:r w:rsidR="00667AE8" w:rsidRPr="00D771DB">
        <w:t>–</w:t>
      </w:r>
      <w:r w:rsidR="00EC39CD" w:rsidRPr="00D771DB">
        <w:t xml:space="preserve"> DO FORO</w:t>
      </w:r>
    </w:p>
    <w:p w14:paraId="000000B1" w14:textId="33C4F233" w:rsidR="008B6363" w:rsidRPr="00C27F00" w:rsidRDefault="7545DE2F" w:rsidP="00397A41">
      <w:pPr>
        <w:pStyle w:val="Ttulo2"/>
        <w:spacing w:before="120" w:after="120"/>
      </w:pPr>
      <w:r w:rsidRPr="00D771DB">
        <w:t xml:space="preserve">Fica eleito o </w:t>
      </w:r>
      <w:r w:rsidRPr="00C27F00">
        <w:t xml:space="preserve">Foro do Município de Cananéia, Estado de São Paulo, com exclusão de qualquer outro, por mais privilegiado que seja, ou venha a ser, para solucionar as questões decorrentes deste </w:t>
      </w:r>
      <w:r w:rsidR="003F32EE" w:rsidRPr="00C27F00">
        <w:t>CONVÊNIO</w:t>
      </w:r>
      <w:r w:rsidRPr="00C27F00">
        <w:t xml:space="preserve"> e do seu Plano de Trabalho, que não puderem ser resolvidas amigavelmente. </w:t>
      </w:r>
    </w:p>
    <w:p w14:paraId="000000B2" w14:textId="1616D520" w:rsidR="008B6363" w:rsidRPr="00C27F00" w:rsidRDefault="00E237AB" w:rsidP="00397A41">
      <w:pPr>
        <w:pStyle w:val="Normal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C27F00">
        <w:rPr>
          <w:rFonts w:ascii="Arial" w:eastAsia="Arial" w:hAnsi="Arial" w:cs="Arial"/>
          <w:sz w:val="20"/>
          <w:szCs w:val="20"/>
        </w:rPr>
        <w:t xml:space="preserve">E por estarem assim justos e acordados, assinam os partícipes o presente Termo de </w:t>
      </w:r>
      <w:r w:rsidR="003F32EE" w:rsidRPr="00C27F00">
        <w:rPr>
          <w:rFonts w:ascii="Arial" w:eastAsia="Arial" w:hAnsi="Arial" w:cs="Arial"/>
          <w:sz w:val="20"/>
          <w:szCs w:val="20"/>
        </w:rPr>
        <w:t>CONVÊNIO</w:t>
      </w:r>
      <w:r w:rsidRPr="00C27F00">
        <w:rPr>
          <w:rFonts w:ascii="Arial" w:eastAsia="Arial" w:hAnsi="Arial" w:cs="Arial"/>
          <w:sz w:val="20"/>
          <w:szCs w:val="20"/>
        </w:rPr>
        <w:t xml:space="preserve">, em 02 (duas) vias de igual teor e forma, juntamente com 02 (duas) testemunhas abaixo assinadas e identificadas. </w:t>
      </w:r>
    </w:p>
    <w:p w14:paraId="000000B3" w14:textId="28A422E4" w:rsidR="008B6363" w:rsidRPr="00D771DB" w:rsidRDefault="00E237AB" w:rsidP="00397A41">
      <w:pPr>
        <w:pStyle w:val="Normal0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 w:rsidRPr="00C27F00">
        <w:rPr>
          <w:rFonts w:ascii="Arial" w:eastAsia="Arial" w:hAnsi="Arial" w:cs="Arial"/>
          <w:sz w:val="20"/>
          <w:szCs w:val="20"/>
        </w:rPr>
        <w:t>São Paulo,</w:t>
      </w:r>
      <w:r w:rsidRPr="00D771DB">
        <w:rPr>
          <w:rFonts w:ascii="Arial" w:eastAsia="Arial" w:hAnsi="Arial" w:cs="Arial"/>
          <w:sz w:val="20"/>
          <w:szCs w:val="20"/>
        </w:rPr>
        <w:t xml:space="preserve">            de  </w:t>
      </w:r>
      <w:r w:rsidR="00EC39CD" w:rsidRPr="00D771DB">
        <w:rPr>
          <w:rFonts w:ascii="Arial" w:eastAsia="Arial" w:hAnsi="Arial" w:cs="Arial"/>
          <w:sz w:val="20"/>
          <w:szCs w:val="20"/>
        </w:rPr>
        <w:t xml:space="preserve">                      de 20   .</w:t>
      </w:r>
    </w:p>
    <w:p w14:paraId="3BDB55FA" w14:textId="77777777" w:rsidR="00EC39CD" w:rsidRPr="00D771DB" w:rsidRDefault="00EC39CD" w:rsidP="00397A41">
      <w:pPr>
        <w:pStyle w:val="Normal0"/>
        <w:spacing w:after="120"/>
        <w:rPr>
          <w:rFonts w:ascii="Arial" w:eastAsia="Arial" w:hAnsi="Arial" w:cs="Arial"/>
          <w:sz w:val="20"/>
          <w:szCs w:val="20"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29"/>
        <w:gridCol w:w="3736"/>
      </w:tblGrid>
      <w:tr w:rsidR="008B6363" w:rsidRPr="00D771DB" w14:paraId="4AD8475F" w14:textId="77777777" w:rsidTr="345B2B2F">
        <w:tc>
          <w:tcPr>
            <w:tcW w:w="5129" w:type="dxa"/>
          </w:tcPr>
          <w:p w14:paraId="000000B4" w14:textId="77777777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>RODRIGO LEVKOVICZ</w:t>
            </w:r>
          </w:p>
        </w:tc>
        <w:tc>
          <w:tcPr>
            <w:tcW w:w="3736" w:type="dxa"/>
          </w:tcPr>
          <w:p w14:paraId="000000B5" w14:textId="1701649B" w:rsidR="008B6363" w:rsidRPr="00D771DB" w:rsidRDefault="15519BD6" w:rsidP="345B2B2F">
            <w:pPr>
              <w:pStyle w:val="Normal0"/>
            </w:pPr>
            <w:r w:rsidRPr="345B2B2F">
              <w:rPr>
                <w:rFonts w:ascii="Arial" w:eastAsia="Arial" w:hAnsi="Arial" w:cs="Arial"/>
                <w:sz w:val="20"/>
                <w:szCs w:val="20"/>
              </w:rPr>
              <w:t>XXXXXXXXXXXXXXXXXXX</w:t>
            </w:r>
          </w:p>
        </w:tc>
      </w:tr>
      <w:tr w:rsidR="008B6363" w:rsidRPr="00D771DB" w14:paraId="3E5A519E" w14:textId="77777777" w:rsidTr="345B2B2F">
        <w:tc>
          <w:tcPr>
            <w:tcW w:w="5129" w:type="dxa"/>
          </w:tcPr>
          <w:p w14:paraId="000000B6" w14:textId="77777777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 xml:space="preserve">Diretor Executivo da </w:t>
            </w:r>
            <w:r w:rsidRPr="00D771DB">
              <w:rPr>
                <w:rFonts w:ascii="Arial" w:eastAsia="Arial" w:hAnsi="Arial" w:cs="Arial"/>
                <w:b/>
                <w:sz w:val="20"/>
                <w:szCs w:val="20"/>
              </w:rPr>
              <w:t>FUNDAÇÃO FLORESTAL</w:t>
            </w:r>
          </w:p>
        </w:tc>
        <w:tc>
          <w:tcPr>
            <w:tcW w:w="3736" w:type="dxa"/>
          </w:tcPr>
          <w:p w14:paraId="000000B7" w14:textId="71F23454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 xml:space="preserve">Presidente da </w:t>
            </w:r>
            <w:r w:rsidR="002B4D13">
              <w:rPr>
                <w:rFonts w:ascii="Arial" w:eastAsia="Arial" w:hAnsi="Arial" w:cs="Arial"/>
                <w:b/>
                <w:sz w:val="20"/>
                <w:szCs w:val="20"/>
              </w:rPr>
              <w:t>ASSOCIAÇÃO REPRESENTATIVA DE COMUNIDADE TRADICIONAL DO PEIC</w:t>
            </w:r>
          </w:p>
        </w:tc>
      </w:tr>
    </w:tbl>
    <w:p w14:paraId="3D994F96" w14:textId="77777777" w:rsidR="00D758CA" w:rsidRPr="00D771DB" w:rsidRDefault="00D758CA" w:rsidP="00397A41">
      <w:pPr>
        <w:spacing w:after="120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3675"/>
      </w:tblGrid>
      <w:tr w:rsidR="008B6363" w:rsidRPr="00D771DB" w14:paraId="01BDBA05" w14:textId="77777777">
        <w:tc>
          <w:tcPr>
            <w:tcW w:w="8850" w:type="dxa"/>
            <w:gridSpan w:val="2"/>
          </w:tcPr>
          <w:p w14:paraId="000000BB" w14:textId="2BB5C897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>Testemunhas:</w:t>
            </w:r>
          </w:p>
        </w:tc>
      </w:tr>
      <w:tr w:rsidR="008B6363" w:rsidRPr="00D771DB" w14:paraId="6C5BDEAA" w14:textId="77777777">
        <w:tc>
          <w:tcPr>
            <w:tcW w:w="5175" w:type="dxa"/>
          </w:tcPr>
          <w:p w14:paraId="000000BD" w14:textId="77777777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>Nome:</w:t>
            </w:r>
            <w:r w:rsidRPr="00D771DB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3675" w:type="dxa"/>
          </w:tcPr>
          <w:p w14:paraId="000000BE" w14:textId="77777777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>Nome:</w:t>
            </w:r>
            <w:r w:rsidRPr="00D771DB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8B6363" w:rsidRPr="00D771DB" w14:paraId="299D4765" w14:textId="77777777">
        <w:tc>
          <w:tcPr>
            <w:tcW w:w="5175" w:type="dxa"/>
          </w:tcPr>
          <w:p w14:paraId="000000BF" w14:textId="77777777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>RG:</w:t>
            </w:r>
          </w:p>
        </w:tc>
        <w:tc>
          <w:tcPr>
            <w:tcW w:w="3675" w:type="dxa"/>
          </w:tcPr>
          <w:p w14:paraId="000000C0" w14:textId="77777777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>RG:</w:t>
            </w:r>
          </w:p>
        </w:tc>
      </w:tr>
      <w:tr w:rsidR="008B6363" w:rsidRPr="00D771DB" w14:paraId="56C370BA" w14:textId="77777777">
        <w:tc>
          <w:tcPr>
            <w:tcW w:w="5175" w:type="dxa"/>
          </w:tcPr>
          <w:p w14:paraId="000000C1" w14:textId="77777777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>CPF:</w:t>
            </w:r>
            <w:r w:rsidRPr="00D771DB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3675" w:type="dxa"/>
          </w:tcPr>
          <w:p w14:paraId="000000C2" w14:textId="77777777" w:rsidR="008B6363" w:rsidRPr="00D771DB" w:rsidRDefault="00E237AB" w:rsidP="00D96BF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00D771DB">
              <w:rPr>
                <w:rFonts w:ascii="Arial" w:eastAsia="Arial" w:hAnsi="Arial" w:cs="Arial"/>
                <w:sz w:val="20"/>
                <w:szCs w:val="20"/>
              </w:rPr>
              <w:t>CPF:</w:t>
            </w:r>
            <w:r w:rsidRPr="00D771DB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</w:tbl>
    <w:p w14:paraId="000000DC" w14:textId="0046AD7B" w:rsidR="008B6363" w:rsidRPr="00D771DB" w:rsidRDefault="008B6363" w:rsidP="00397A41">
      <w:pPr>
        <w:pStyle w:val="Normal0"/>
        <w:spacing w:after="120"/>
        <w:rPr>
          <w:rFonts w:ascii="Arial" w:hAnsi="Arial" w:cs="Arial"/>
          <w:color w:val="FF0000"/>
          <w:sz w:val="20"/>
          <w:szCs w:val="20"/>
          <w:highlight w:val="yellow"/>
        </w:rPr>
      </w:pPr>
    </w:p>
    <w:sectPr w:rsidR="008B6363" w:rsidRPr="00D771D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09" w:right="1559" w:bottom="709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F620" w14:textId="77777777" w:rsidR="00786B38" w:rsidRDefault="00786B38">
      <w:pPr>
        <w:spacing w:line="240" w:lineRule="auto"/>
      </w:pPr>
      <w:r>
        <w:separator/>
      </w:r>
    </w:p>
  </w:endnote>
  <w:endnote w:type="continuationSeparator" w:id="0">
    <w:p w14:paraId="054E278D" w14:textId="77777777" w:rsidR="00786B38" w:rsidRDefault="00786B38">
      <w:pPr>
        <w:spacing w:line="240" w:lineRule="auto"/>
      </w:pPr>
      <w:r>
        <w:continuationSeparator/>
      </w:r>
    </w:p>
  </w:endnote>
  <w:endnote w:type="continuationNotice" w:id="1">
    <w:p w14:paraId="6FA463A2" w14:textId="77777777" w:rsidR="00786B38" w:rsidRDefault="00786B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55"/>
      <w:gridCol w:w="2955"/>
      <w:gridCol w:w="2955"/>
    </w:tblGrid>
    <w:tr w:rsidR="345B2B2F" w14:paraId="42CCDF2D" w14:textId="77777777" w:rsidTr="345B2B2F">
      <w:tc>
        <w:tcPr>
          <w:tcW w:w="2955" w:type="dxa"/>
        </w:tcPr>
        <w:p w14:paraId="702EA0B7" w14:textId="29038038" w:rsidR="345B2B2F" w:rsidRDefault="345B2B2F" w:rsidP="345B2B2F">
          <w:pPr>
            <w:pStyle w:val="Cabealho"/>
            <w:ind w:left="-115"/>
          </w:pPr>
        </w:p>
      </w:tc>
      <w:tc>
        <w:tcPr>
          <w:tcW w:w="2955" w:type="dxa"/>
        </w:tcPr>
        <w:p w14:paraId="1CE54895" w14:textId="0F82B4DA" w:rsidR="345B2B2F" w:rsidRDefault="345B2B2F" w:rsidP="345B2B2F">
          <w:pPr>
            <w:pStyle w:val="Cabealho"/>
            <w:jc w:val="center"/>
          </w:pPr>
        </w:p>
      </w:tc>
      <w:tc>
        <w:tcPr>
          <w:tcW w:w="2955" w:type="dxa"/>
        </w:tcPr>
        <w:p w14:paraId="6DBADFC7" w14:textId="28CD078A" w:rsidR="345B2B2F" w:rsidRDefault="345B2B2F" w:rsidP="345B2B2F">
          <w:pPr>
            <w:pStyle w:val="Cabealho"/>
            <w:ind w:right="-115"/>
            <w:jc w:val="right"/>
          </w:pPr>
        </w:p>
      </w:tc>
    </w:tr>
  </w:tbl>
  <w:p w14:paraId="3E31CD2A" w14:textId="58081DCC" w:rsidR="345B2B2F" w:rsidRDefault="345B2B2F" w:rsidP="345B2B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5A54" w14:textId="77777777" w:rsidR="00786B38" w:rsidRDefault="00786B38">
      <w:pPr>
        <w:spacing w:line="240" w:lineRule="auto"/>
      </w:pPr>
      <w:r>
        <w:separator/>
      </w:r>
    </w:p>
  </w:footnote>
  <w:footnote w:type="continuationSeparator" w:id="0">
    <w:p w14:paraId="4E2625A3" w14:textId="77777777" w:rsidR="00786B38" w:rsidRDefault="00786B38">
      <w:pPr>
        <w:spacing w:line="240" w:lineRule="auto"/>
      </w:pPr>
      <w:r>
        <w:continuationSeparator/>
      </w:r>
    </w:p>
  </w:footnote>
  <w:footnote w:type="continuationNotice" w:id="1">
    <w:p w14:paraId="216A771F" w14:textId="77777777" w:rsidR="00786B38" w:rsidRDefault="00786B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0" w14:textId="06136699" w:rsidR="008B6363" w:rsidRDefault="002B4D1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851AC0" wp14:editId="15735F1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WordArt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 noChangeShapeType="1" noTextEdit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EC771DE">
              <v:stroke joinstyle="miter"/>
              <v:path gradientshapeok="t" o:connecttype="rect"/>
            </v:shapetype>
            <v:shape id="WordArt 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CTl0jD3AQAA5QMAAA4AAAAAAAAAAAAAAAAALgIAAGRycy9l&#10;Mm9Eb2MueG1sUEsBAi0AFAAGAAgAAAAhACPuRqXYAAAABQEAAA8AAAAAAAAAAAAAAAAAUQQAAGRy&#10;cy9kb3ducmV2LnhtbFBLBQYAAAAABAAEAPMAAABWBQAAAAA=&#10;">
              <o:lock v:ext="edit" selection="t" text="t" shapetype="t"/>
            </v:shape>
          </w:pict>
        </mc:Fallback>
      </mc:AlternateContent>
    </w:r>
    <w:r w:rsidR="00000000">
      <w:rPr>
        <w:noProof/>
        <w:color w:val="000000"/>
      </w:rPr>
      <w:pict w14:anchorId="7F851A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437.85pt;height:187.65pt;rotation:315;z-index:-251656192;visibility:visible;mso-wrap-edited:f;mso-width-percent:0;mso-height-percent:0;mso-position-horizontal:center;mso-position-horizontal-relative:margin;mso-position-vertical:center;mso-position-vertical-relative:margin;mso-width-percent:0;mso-height-percent:0" path="m,l21600,m,21600r21600,e" fillcolor="silver" stroked="f">
          <v:fill opacity=".5"/>
          <v:path o:connectlocs="2780348,0;2780348,1191578;2780348,2383155;2780348,1191578"/>
          <v:textpath style="font-family:&quot;&amp;quot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5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8865"/>
    </w:tblGrid>
    <w:tr w:rsidR="008B6363" w14:paraId="672A6659" w14:textId="77777777" w:rsidTr="345B2B2F">
      <w:tc>
        <w:tcPr>
          <w:tcW w:w="8865" w:type="dxa"/>
        </w:tcPr>
        <w:p w14:paraId="000000DE" w14:textId="77777777" w:rsidR="008B6363" w:rsidRDefault="008B636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i/>
              <w:color w:val="000000"/>
              <w:highlight w:val="yellow"/>
            </w:rPr>
          </w:pPr>
        </w:p>
      </w:tc>
    </w:tr>
  </w:tbl>
  <w:p w14:paraId="552B39C6" w14:textId="7D26187E" w:rsidR="345B2B2F" w:rsidRDefault="345B2B2F" w:rsidP="345B2B2F">
    <w:pPr>
      <w:pStyle w:val="Normal0"/>
      <w:tabs>
        <w:tab w:val="center" w:pos="4252"/>
        <w:tab w:val="right" w:pos="8504"/>
      </w:tabs>
    </w:pPr>
    <w:r>
      <w:t>MINUTA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388C0189" w:rsidR="008B6363" w:rsidRDefault="002B4D1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D5DDCF" wp14:editId="19504C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WordArt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 noChangeShapeType="1" noTextEdit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1D0B4F7">
              <v:stroke joinstyle="miter"/>
              <v:path gradientshapeok="t" o:connecttype="rect"/>
            </v:shapetype>
            <v:shape id="WordArt 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9zhlm+AEAAOUDAAAOAAAAAAAAAAAAAAAAAC4CAABkcnMv&#10;ZTJvRG9jLnhtbFBLAQItABQABgAIAAAAIQAj7kal2AAAAAUBAAAPAAAAAAAAAAAAAAAAAFIEAABk&#10;cnMvZG93bnJldi54bWxQSwUGAAAAAAQABADzAAAAVwUAAAAA&#10;">
              <o:lock v:ext="edit" selection="t" text="t" shapetype="t"/>
            </v:shape>
          </w:pict>
        </mc:Fallback>
      </mc:AlternateContent>
    </w:r>
    <w:r w:rsidR="00000000">
      <w:rPr>
        <w:noProof/>
        <w:color w:val="000000"/>
      </w:rPr>
      <w:pict w14:anchorId="73D5DD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alt="" style="position:absolute;margin-left:0;margin-top:0;width:437.85pt;height:187.65pt;rotation:315;z-index:-251657216;visibility:visible;mso-wrap-edited:f;mso-width-percent:0;mso-height-percent:0;mso-position-horizontal:center;mso-position-horizontal-relative:margin;mso-position-vertical:center;mso-position-vertical-relative:margin;mso-width-percent:0;mso-height-percent:0" path="m,l21600,m,21600r21600,e" fillcolor="silver" stroked="f">
          <v:fill opacity=".5"/>
          <v:path o:connectlocs="2780348,0;2780348,1191578;2780348,2383155;2780348,1191578"/>
          <v:textpath style="font-family:&quot;&amp;quot&quot;;font-size:1pt" string="MINUTA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8YH1IAlEec4ds" int2:id="cMelSMh8">
      <int2:state int2:value="Rejected" int2:type="LegacyProofing"/>
    </int2:textHash>
    <int2:bookmark int2:bookmarkName="_Int_G66r1IJD" int2:invalidationBookmarkName="" int2:hashCode="Mkla+hnm7VaSy/" int2:id="ZWTips8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00C"/>
    <w:multiLevelType w:val="multilevel"/>
    <w:tmpl w:val="CC4E65B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C4ACBC"/>
    <w:multiLevelType w:val="multilevel"/>
    <w:tmpl w:val="85D4C024"/>
    <w:lvl w:ilvl="0">
      <w:start w:val="1"/>
      <w:numFmt w:val="upperRoman"/>
      <w:pStyle w:val="heading10"/>
      <w:lvlText w:val="%1."/>
      <w:lvlJc w:val="right"/>
      <w:pPr>
        <w:ind w:left="1212" w:hanging="360"/>
      </w:pPr>
    </w:lvl>
    <w:lvl w:ilvl="1">
      <w:start w:val="1"/>
      <w:numFmt w:val="lowerLetter"/>
      <w:pStyle w:val="heading20"/>
      <w:lvlText w:val="%2."/>
      <w:lvlJc w:val="left"/>
      <w:pPr>
        <w:ind w:left="1932" w:hanging="360"/>
      </w:pPr>
    </w:lvl>
    <w:lvl w:ilvl="2">
      <w:start w:val="1"/>
      <w:numFmt w:val="lowerRoman"/>
      <w:pStyle w:val="heading30"/>
      <w:lvlText w:val="%3."/>
      <w:lvlJc w:val="right"/>
      <w:pPr>
        <w:ind w:left="2652" w:hanging="180"/>
      </w:pPr>
    </w:lvl>
    <w:lvl w:ilvl="3">
      <w:start w:val="1"/>
      <w:numFmt w:val="decimal"/>
      <w:pStyle w:val="heading40"/>
      <w:lvlText w:val="%4."/>
      <w:lvlJc w:val="left"/>
      <w:pPr>
        <w:ind w:left="3372" w:hanging="360"/>
      </w:pPr>
    </w:lvl>
    <w:lvl w:ilvl="4">
      <w:start w:val="1"/>
      <w:numFmt w:val="lowerLetter"/>
      <w:pStyle w:val="heading50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8B468FF"/>
    <w:multiLevelType w:val="hybridMultilevel"/>
    <w:tmpl w:val="A186070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0703A"/>
    <w:multiLevelType w:val="multilevel"/>
    <w:tmpl w:val="7990FD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15B679"/>
    <w:multiLevelType w:val="hybridMultilevel"/>
    <w:tmpl w:val="ECA89738"/>
    <w:lvl w:ilvl="0" w:tplc="D6F62958">
      <w:start w:val="1"/>
      <w:numFmt w:val="decimal"/>
      <w:lvlText w:val="%1."/>
      <w:lvlJc w:val="left"/>
      <w:pPr>
        <w:ind w:left="720" w:hanging="360"/>
      </w:pPr>
    </w:lvl>
    <w:lvl w:ilvl="1" w:tplc="5F34E6F6">
      <w:start w:val="1"/>
      <w:numFmt w:val="lowerLetter"/>
      <w:lvlText w:val="%2."/>
      <w:lvlJc w:val="left"/>
      <w:pPr>
        <w:ind w:left="1440" w:hanging="360"/>
      </w:pPr>
    </w:lvl>
    <w:lvl w:ilvl="2" w:tplc="144630CE">
      <w:start w:val="1"/>
      <w:numFmt w:val="lowerRoman"/>
      <w:lvlText w:val="%3."/>
      <w:lvlJc w:val="right"/>
      <w:pPr>
        <w:ind w:left="2160" w:hanging="180"/>
      </w:pPr>
    </w:lvl>
    <w:lvl w:ilvl="3" w:tplc="B0EE4B6C">
      <w:start w:val="1"/>
      <w:numFmt w:val="decimal"/>
      <w:lvlText w:val="%4."/>
      <w:lvlJc w:val="left"/>
      <w:pPr>
        <w:ind w:left="2880" w:hanging="360"/>
      </w:pPr>
    </w:lvl>
    <w:lvl w:ilvl="4" w:tplc="D5C46942">
      <w:start w:val="1"/>
      <w:numFmt w:val="lowerLetter"/>
      <w:lvlText w:val="%5."/>
      <w:lvlJc w:val="left"/>
      <w:pPr>
        <w:ind w:left="3600" w:hanging="360"/>
      </w:pPr>
    </w:lvl>
    <w:lvl w:ilvl="5" w:tplc="A13CF2DE">
      <w:start w:val="1"/>
      <w:numFmt w:val="lowerRoman"/>
      <w:lvlText w:val="%6."/>
      <w:lvlJc w:val="right"/>
      <w:pPr>
        <w:ind w:left="4320" w:hanging="180"/>
      </w:pPr>
    </w:lvl>
    <w:lvl w:ilvl="6" w:tplc="AF70051C">
      <w:start w:val="1"/>
      <w:numFmt w:val="decimal"/>
      <w:lvlText w:val="%7."/>
      <w:lvlJc w:val="left"/>
      <w:pPr>
        <w:ind w:left="5040" w:hanging="360"/>
      </w:pPr>
    </w:lvl>
    <w:lvl w:ilvl="7" w:tplc="5FEA0988">
      <w:start w:val="1"/>
      <w:numFmt w:val="lowerLetter"/>
      <w:lvlText w:val="%8."/>
      <w:lvlJc w:val="left"/>
      <w:pPr>
        <w:ind w:left="5760" w:hanging="360"/>
      </w:pPr>
    </w:lvl>
    <w:lvl w:ilvl="8" w:tplc="05CE04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769D"/>
    <w:multiLevelType w:val="multilevel"/>
    <w:tmpl w:val="5BF64A1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24423F"/>
    <w:multiLevelType w:val="multilevel"/>
    <w:tmpl w:val="CB0AB7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A920814"/>
    <w:multiLevelType w:val="multilevel"/>
    <w:tmpl w:val="5950D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C3E65"/>
    <w:multiLevelType w:val="hybridMultilevel"/>
    <w:tmpl w:val="EB54B6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06A3"/>
    <w:multiLevelType w:val="multilevel"/>
    <w:tmpl w:val="A01E3E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F00578"/>
    <w:multiLevelType w:val="hybridMultilevel"/>
    <w:tmpl w:val="08F04F66"/>
    <w:lvl w:ilvl="0" w:tplc="342E4A0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D8D4A"/>
    <w:multiLevelType w:val="multilevel"/>
    <w:tmpl w:val="CB0AFE06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319BBB22"/>
    <w:multiLevelType w:val="multilevel"/>
    <w:tmpl w:val="36F490A0"/>
    <w:lvl w:ilvl="0">
      <w:start w:val="1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35E54492"/>
    <w:multiLevelType w:val="multilevel"/>
    <w:tmpl w:val="97F078A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ABA4DC"/>
    <w:multiLevelType w:val="multilevel"/>
    <w:tmpl w:val="480A0612"/>
    <w:lvl w:ilvl="0">
      <w:start w:val="1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471263AD"/>
    <w:multiLevelType w:val="multilevel"/>
    <w:tmpl w:val="167CD37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883BA2"/>
    <w:multiLevelType w:val="multilevel"/>
    <w:tmpl w:val="AB08E276"/>
    <w:lvl w:ilvl="0">
      <w:start w:val="6"/>
      <w:numFmt w:val="decimal"/>
      <w:pStyle w:val="heading60"/>
      <w:lvlText w:val="%1"/>
      <w:lvlJc w:val="left"/>
      <w:pPr>
        <w:ind w:left="600" w:hanging="60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60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color w:val="000000"/>
      </w:rPr>
    </w:lvl>
    <w:lvl w:ilvl="3">
      <w:start w:val="1"/>
      <w:numFmt w:val="decimal"/>
      <w:pStyle w:val="Ttulo4"/>
      <w:lvlText w:val="%1.%2.%3.%4"/>
      <w:lvlJc w:val="left"/>
      <w:pPr>
        <w:ind w:left="1571" w:hanging="720"/>
      </w:pPr>
      <w:rPr>
        <w:color w:val="000000"/>
      </w:rPr>
    </w:lvl>
    <w:lvl w:ilvl="4">
      <w:start w:val="1"/>
      <w:numFmt w:val="decimal"/>
      <w:pStyle w:val="Ttulo5"/>
      <w:lvlText w:val="%1.%2.%3.%4.%5"/>
      <w:lvlJc w:val="left"/>
      <w:pPr>
        <w:ind w:left="15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color w:val="000000"/>
      </w:rPr>
    </w:lvl>
  </w:abstractNum>
  <w:abstractNum w:abstractNumId="17" w15:restartNumberingAfterBreak="0">
    <w:nsid w:val="4F69482D"/>
    <w:multiLevelType w:val="multilevel"/>
    <w:tmpl w:val="33B4DE6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9B0286"/>
    <w:multiLevelType w:val="multilevel"/>
    <w:tmpl w:val="B34AC70A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602B2F78"/>
    <w:multiLevelType w:val="hybridMultilevel"/>
    <w:tmpl w:val="7E760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2453A"/>
    <w:multiLevelType w:val="multilevel"/>
    <w:tmpl w:val="CC1E44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3734090"/>
    <w:multiLevelType w:val="multilevel"/>
    <w:tmpl w:val="4AE803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BC43EE"/>
    <w:multiLevelType w:val="hybridMultilevel"/>
    <w:tmpl w:val="9814DB30"/>
    <w:lvl w:ilvl="0" w:tplc="6AACB312">
      <w:start w:val="1"/>
      <w:numFmt w:val="decimal"/>
      <w:lvlText w:val="%1."/>
      <w:lvlJc w:val="left"/>
      <w:pPr>
        <w:ind w:left="720" w:hanging="360"/>
      </w:pPr>
    </w:lvl>
    <w:lvl w:ilvl="1" w:tplc="46E41504">
      <w:start w:val="1"/>
      <w:numFmt w:val="lowerLetter"/>
      <w:lvlText w:val="%2."/>
      <w:lvlJc w:val="left"/>
      <w:pPr>
        <w:ind w:left="1440" w:hanging="360"/>
      </w:pPr>
    </w:lvl>
    <w:lvl w:ilvl="2" w:tplc="8364F27A">
      <w:start w:val="1"/>
      <w:numFmt w:val="lowerRoman"/>
      <w:lvlText w:val="%3."/>
      <w:lvlJc w:val="right"/>
      <w:pPr>
        <w:ind w:left="2160" w:hanging="180"/>
      </w:pPr>
    </w:lvl>
    <w:lvl w:ilvl="3" w:tplc="C3B0C796">
      <w:start w:val="1"/>
      <w:numFmt w:val="decimal"/>
      <w:lvlText w:val="%4."/>
      <w:lvlJc w:val="left"/>
      <w:pPr>
        <w:ind w:left="2880" w:hanging="360"/>
      </w:pPr>
    </w:lvl>
    <w:lvl w:ilvl="4" w:tplc="51D6F8E2">
      <w:start w:val="1"/>
      <w:numFmt w:val="lowerLetter"/>
      <w:lvlText w:val="%5."/>
      <w:lvlJc w:val="left"/>
      <w:pPr>
        <w:ind w:left="3600" w:hanging="360"/>
      </w:pPr>
    </w:lvl>
    <w:lvl w:ilvl="5" w:tplc="C1682744">
      <w:start w:val="1"/>
      <w:numFmt w:val="lowerRoman"/>
      <w:lvlText w:val="%6."/>
      <w:lvlJc w:val="right"/>
      <w:pPr>
        <w:ind w:left="4320" w:hanging="180"/>
      </w:pPr>
    </w:lvl>
    <w:lvl w:ilvl="6" w:tplc="E0804C60">
      <w:start w:val="1"/>
      <w:numFmt w:val="decimal"/>
      <w:lvlText w:val="%7."/>
      <w:lvlJc w:val="left"/>
      <w:pPr>
        <w:ind w:left="5040" w:hanging="360"/>
      </w:pPr>
    </w:lvl>
    <w:lvl w:ilvl="7" w:tplc="938AA478">
      <w:start w:val="1"/>
      <w:numFmt w:val="lowerLetter"/>
      <w:lvlText w:val="%8."/>
      <w:lvlJc w:val="left"/>
      <w:pPr>
        <w:ind w:left="5760" w:hanging="360"/>
      </w:pPr>
    </w:lvl>
    <w:lvl w:ilvl="8" w:tplc="31B8CEA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560306">
    <w:abstractNumId w:val="4"/>
  </w:num>
  <w:num w:numId="2" w16cid:durableId="1906600549">
    <w:abstractNumId w:val="7"/>
  </w:num>
  <w:num w:numId="3" w16cid:durableId="1523013618">
    <w:abstractNumId w:val="22"/>
  </w:num>
  <w:num w:numId="4" w16cid:durableId="1159886480">
    <w:abstractNumId w:val="1"/>
  </w:num>
  <w:num w:numId="5" w16cid:durableId="144204721">
    <w:abstractNumId w:val="16"/>
  </w:num>
  <w:num w:numId="6" w16cid:durableId="1656491207">
    <w:abstractNumId w:val="11"/>
  </w:num>
  <w:num w:numId="7" w16cid:durableId="1653488255">
    <w:abstractNumId w:val="18"/>
  </w:num>
  <w:num w:numId="8" w16cid:durableId="523372017">
    <w:abstractNumId w:val="14"/>
  </w:num>
  <w:num w:numId="9" w16cid:durableId="325400633">
    <w:abstractNumId w:val="12"/>
  </w:num>
  <w:num w:numId="10" w16cid:durableId="716394339">
    <w:abstractNumId w:val="15"/>
  </w:num>
  <w:num w:numId="11" w16cid:durableId="1150712108">
    <w:abstractNumId w:val="20"/>
  </w:num>
  <w:num w:numId="12" w16cid:durableId="702512335">
    <w:abstractNumId w:val="6"/>
  </w:num>
  <w:num w:numId="13" w16cid:durableId="63380556">
    <w:abstractNumId w:val="2"/>
  </w:num>
  <w:num w:numId="14" w16cid:durableId="199558658">
    <w:abstractNumId w:val="8"/>
  </w:num>
  <w:num w:numId="15" w16cid:durableId="1386291683">
    <w:abstractNumId w:val="10"/>
  </w:num>
  <w:num w:numId="16" w16cid:durableId="1791586631">
    <w:abstractNumId w:val="21"/>
  </w:num>
  <w:num w:numId="17" w16cid:durableId="745229934">
    <w:abstractNumId w:val="9"/>
  </w:num>
  <w:num w:numId="18" w16cid:durableId="1350568427">
    <w:abstractNumId w:val="17"/>
  </w:num>
  <w:num w:numId="19" w16cid:durableId="442922058">
    <w:abstractNumId w:val="3"/>
  </w:num>
  <w:num w:numId="20" w16cid:durableId="961501781">
    <w:abstractNumId w:val="19"/>
  </w:num>
  <w:num w:numId="21" w16cid:durableId="1584726686">
    <w:abstractNumId w:val="13"/>
  </w:num>
  <w:num w:numId="22" w16cid:durableId="787772369">
    <w:abstractNumId w:val="0"/>
  </w:num>
  <w:num w:numId="23" w16cid:durableId="19363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63"/>
    <w:rsid w:val="00000736"/>
    <w:rsid w:val="00007DAD"/>
    <w:rsid w:val="00021661"/>
    <w:rsid w:val="000225BD"/>
    <w:rsid w:val="00023023"/>
    <w:rsid w:val="00025BC1"/>
    <w:rsid w:val="00030951"/>
    <w:rsid w:val="0003495C"/>
    <w:rsid w:val="00041277"/>
    <w:rsid w:val="00043425"/>
    <w:rsid w:val="00045DFD"/>
    <w:rsid w:val="000574BC"/>
    <w:rsid w:val="00061515"/>
    <w:rsid w:val="00064290"/>
    <w:rsid w:val="000709FB"/>
    <w:rsid w:val="000724DF"/>
    <w:rsid w:val="000771F6"/>
    <w:rsid w:val="00081223"/>
    <w:rsid w:val="00081804"/>
    <w:rsid w:val="00086488"/>
    <w:rsid w:val="00087211"/>
    <w:rsid w:val="000A05E9"/>
    <w:rsid w:val="000A3343"/>
    <w:rsid w:val="000A4E17"/>
    <w:rsid w:val="000B5C34"/>
    <w:rsid w:val="000B7877"/>
    <w:rsid w:val="000B7BF7"/>
    <w:rsid w:val="000E3EAA"/>
    <w:rsid w:val="00101776"/>
    <w:rsid w:val="0012286A"/>
    <w:rsid w:val="00146423"/>
    <w:rsid w:val="00151292"/>
    <w:rsid w:val="00157009"/>
    <w:rsid w:val="0016463F"/>
    <w:rsid w:val="0016549D"/>
    <w:rsid w:val="001817FB"/>
    <w:rsid w:val="00182D63"/>
    <w:rsid w:val="00184598"/>
    <w:rsid w:val="00187B04"/>
    <w:rsid w:val="001A02AB"/>
    <w:rsid w:val="001A5417"/>
    <w:rsid w:val="001A69DE"/>
    <w:rsid w:val="001B1344"/>
    <w:rsid w:val="001B2415"/>
    <w:rsid w:val="001B3C07"/>
    <w:rsid w:val="001C4241"/>
    <w:rsid w:val="001D0363"/>
    <w:rsid w:val="001E4DBC"/>
    <w:rsid w:val="001E59E7"/>
    <w:rsid w:val="001E7394"/>
    <w:rsid w:val="001F29D4"/>
    <w:rsid w:val="001F75BD"/>
    <w:rsid w:val="00206678"/>
    <w:rsid w:val="00220F1F"/>
    <w:rsid w:val="00283216"/>
    <w:rsid w:val="00297B1A"/>
    <w:rsid w:val="002A3898"/>
    <w:rsid w:val="002A575E"/>
    <w:rsid w:val="002B049D"/>
    <w:rsid w:val="002B4D13"/>
    <w:rsid w:val="002C15E6"/>
    <w:rsid w:val="002C56C7"/>
    <w:rsid w:val="002D56C8"/>
    <w:rsid w:val="002E702F"/>
    <w:rsid w:val="002E7D80"/>
    <w:rsid w:val="002F7F82"/>
    <w:rsid w:val="00311E1F"/>
    <w:rsid w:val="003127CA"/>
    <w:rsid w:val="00331CF1"/>
    <w:rsid w:val="00332F3D"/>
    <w:rsid w:val="003365DE"/>
    <w:rsid w:val="00341E2E"/>
    <w:rsid w:val="00342FA0"/>
    <w:rsid w:val="00351B9D"/>
    <w:rsid w:val="00356DCD"/>
    <w:rsid w:val="003674E6"/>
    <w:rsid w:val="00375E30"/>
    <w:rsid w:val="00380746"/>
    <w:rsid w:val="00380E57"/>
    <w:rsid w:val="003831C1"/>
    <w:rsid w:val="003835B1"/>
    <w:rsid w:val="003859F7"/>
    <w:rsid w:val="00396399"/>
    <w:rsid w:val="00397A41"/>
    <w:rsid w:val="003A436D"/>
    <w:rsid w:val="003B5F23"/>
    <w:rsid w:val="003D3E0F"/>
    <w:rsid w:val="003D7512"/>
    <w:rsid w:val="003D78D6"/>
    <w:rsid w:val="003E2004"/>
    <w:rsid w:val="003E5191"/>
    <w:rsid w:val="003F32EE"/>
    <w:rsid w:val="003F5E9A"/>
    <w:rsid w:val="00400447"/>
    <w:rsid w:val="004004E4"/>
    <w:rsid w:val="00400E2D"/>
    <w:rsid w:val="00402D8E"/>
    <w:rsid w:val="00404C41"/>
    <w:rsid w:val="004551C9"/>
    <w:rsid w:val="0047205A"/>
    <w:rsid w:val="004A4DC8"/>
    <w:rsid w:val="004A67B5"/>
    <w:rsid w:val="004B2C74"/>
    <w:rsid w:val="004C7689"/>
    <w:rsid w:val="004D2690"/>
    <w:rsid w:val="004F247C"/>
    <w:rsid w:val="00505025"/>
    <w:rsid w:val="0051435B"/>
    <w:rsid w:val="005166CB"/>
    <w:rsid w:val="00522843"/>
    <w:rsid w:val="00522BE9"/>
    <w:rsid w:val="00522F0B"/>
    <w:rsid w:val="00533628"/>
    <w:rsid w:val="00561A93"/>
    <w:rsid w:val="005648E0"/>
    <w:rsid w:val="00577336"/>
    <w:rsid w:val="00580F64"/>
    <w:rsid w:val="00585DA8"/>
    <w:rsid w:val="0058624D"/>
    <w:rsid w:val="005868FD"/>
    <w:rsid w:val="00594DA0"/>
    <w:rsid w:val="005A398A"/>
    <w:rsid w:val="005B0563"/>
    <w:rsid w:val="005C0F0A"/>
    <w:rsid w:val="005C430A"/>
    <w:rsid w:val="0060068A"/>
    <w:rsid w:val="00602326"/>
    <w:rsid w:val="00602A92"/>
    <w:rsid w:val="0060520C"/>
    <w:rsid w:val="0062603F"/>
    <w:rsid w:val="006326FE"/>
    <w:rsid w:val="00645BF6"/>
    <w:rsid w:val="00647E19"/>
    <w:rsid w:val="00652880"/>
    <w:rsid w:val="00653305"/>
    <w:rsid w:val="00664ABA"/>
    <w:rsid w:val="00667AE8"/>
    <w:rsid w:val="00670806"/>
    <w:rsid w:val="006D3477"/>
    <w:rsid w:val="006E3AF3"/>
    <w:rsid w:val="006E591D"/>
    <w:rsid w:val="0070233B"/>
    <w:rsid w:val="00714B86"/>
    <w:rsid w:val="00733501"/>
    <w:rsid w:val="00736548"/>
    <w:rsid w:val="00741B7A"/>
    <w:rsid w:val="0075380A"/>
    <w:rsid w:val="007705FF"/>
    <w:rsid w:val="0077758F"/>
    <w:rsid w:val="00786B38"/>
    <w:rsid w:val="00792CB8"/>
    <w:rsid w:val="007B55F2"/>
    <w:rsid w:val="007D0281"/>
    <w:rsid w:val="007D35DD"/>
    <w:rsid w:val="007D6299"/>
    <w:rsid w:val="007D6CEF"/>
    <w:rsid w:val="007E3243"/>
    <w:rsid w:val="008070E5"/>
    <w:rsid w:val="00815C0C"/>
    <w:rsid w:val="008162B5"/>
    <w:rsid w:val="008240A6"/>
    <w:rsid w:val="00830261"/>
    <w:rsid w:val="008535E5"/>
    <w:rsid w:val="00855CE6"/>
    <w:rsid w:val="00872C53"/>
    <w:rsid w:val="00874965"/>
    <w:rsid w:val="008A7F91"/>
    <w:rsid w:val="008B6363"/>
    <w:rsid w:val="008B67D0"/>
    <w:rsid w:val="008B6AF2"/>
    <w:rsid w:val="008C3DB2"/>
    <w:rsid w:val="008C4C66"/>
    <w:rsid w:val="008F55B0"/>
    <w:rsid w:val="008F7DEA"/>
    <w:rsid w:val="00906746"/>
    <w:rsid w:val="0091693F"/>
    <w:rsid w:val="009322BB"/>
    <w:rsid w:val="00934674"/>
    <w:rsid w:val="00944105"/>
    <w:rsid w:val="00946C1C"/>
    <w:rsid w:val="00970517"/>
    <w:rsid w:val="00973D14"/>
    <w:rsid w:val="00975DED"/>
    <w:rsid w:val="009808D3"/>
    <w:rsid w:val="00986EF9"/>
    <w:rsid w:val="009B1324"/>
    <w:rsid w:val="009B1533"/>
    <w:rsid w:val="009C4740"/>
    <w:rsid w:val="009C651B"/>
    <w:rsid w:val="009D043B"/>
    <w:rsid w:val="009D0619"/>
    <w:rsid w:val="009D0663"/>
    <w:rsid w:val="009D2A16"/>
    <w:rsid w:val="009E2A92"/>
    <w:rsid w:val="009F408D"/>
    <w:rsid w:val="009F51B3"/>
    <w:rsid w:val="009F52BB"/>
    <w:rsid w:val="00A03667"/>
    <w:rsid w:val="00A06DBF"/>
    <w:rsid w:val="00A2212E"/>
    <w:rsid w:val="00A25704"/>
    <w:rsid w:val="00A318D9"/>
    <w:rsid w:val="00A41622"/>
    <w:rsid w:val="00A4380B"/>
    <w:rsid w:val="00A5183C"/>
    <w:rsid w:val="00A54EFE"/>
    <w:rsid w:val="00A56816"/>
    <w:rsid w:val="00A61160"/>
    <w:rsid w:val="00A77ADA"/>
    <w:rsid w:val="00AA24D6"/>
    <w:rsid w:val="00AB39B6"/>
    <w:rsid w:val="00AD6648"/>
    <w:rsid w:val="00AE10FE"/>
    <w:rsid w:val="00AE5B05"/>
    <w:rsid w:val="00AE7E6B"/>
    <w:rsid w:val="00AF5B9C"/>
    <w:rsid w:val="00B42C20"/>
    <w:rsid w:val="00B578C7"/>
    <w:rsid w:val="00B7264C"/>
    <w:rsid w:val="00B77A4C"/>
    <w:rsid w:val="00B803C8"/>
    <w:rsid w:val="00B859DE"/>
    <w:rsid w:val="00B91395"/>
    <w:rsid w:val="00B92701"/>
    <w:rsid w:val="00BB22F2"/>
    <w:rsid w:val="00BD1D5A"/>
    <w:rsid w:val="00BF15BE"/>
    <w:rsid w:val="00C02179"/>
    <w:rsid w:val="00C03846"/>
    <w:rsid w:val="00C11A7F"/>
    <w:rsid w:val="00C1308B"/>
    <w:rsid w:val="00C16226"/>
    <w:rsid w:val="00C27F00"/>
    <w:rsid w:val="00C4083F"/>
    <w:rsid w:val="00C44A79"/>
    <w:rsid w:val="00C5182A"/>
    <w:rsid w:val="00C5791F"/>
    <w:rsid w:val="00C66EBE"/>
    <w:rsid w:val="00C76436"/>
    <w:rsid w:val="00C779D0"/>
    <w:rsid w:val="00C87280"/>
    <w:rsid w:val="00CE2B95"/>
    <w:rsid w:val="00CF0836"/>
    <w:rsid w:val="00CF3A26"/>
    <w:rsid w:val="00CF7825"/>
    <w:rsid w:val="00D03A6C"/>
    <w:rsid w:val="00D05C29"/>
    <w:rsid w:val="00D05FE7"/>
    <w:rsid w:val="00D42E1C"/>
    <w:rsid w:val="00D44BDE"/>
    <w:rsid w:val="00D46DCC"/>
    <w:rsid w:val="00D531D0"/>
    <w:rsid w:val="00D54721"/>
    <w:rsid w:val="00D721EF"/>
    <w:rsid w:val="00D7261F"/>
    <w:rsid w:val="00D758CA"/>
    <w:rsid w:val="00D76EBB"/>
    <w:rsid w:val="00D771DB"/>
    <w:rsid w:val="00D87381"/>
    <w:rsid w:val="00D96AA3"/>
    <w:rsid w:val="00D96BF1"/>
    <w:rsid w:val="00DB1252"/>
    <w:rsid w:val="00DB275A"/>
    <w:rsid w:val="00DC7B2E"/>
    <w:rsid w:val="00DD4F9D"/>
    <w:rsid w:val="00DD6839"/>
    <w:rsid w:val="00DF6386"/>
    <w:rsid w:val="00E12FA1"/>
    <w:rsid w:val="00E1409E"/>
    <w:rsid w:val="00E237AB"/>
    <w:rsid w:val="00E33AA9"/>
    <w:rsid w:val="00E3670D"/>
    <w:rsid w:val="00E53E17"/>
    <w:rsid w:val="00E6248B"/>
    <w:rsid w:val="00E64A7A"/>
    <w:rsid w:val="00E663DF"/>
    <w:rsid w:val="00E67D2C"/>
    <w:rsid w:val="00E8451B"/>
    <w:rsid w:val="00EA175C"/>
    <w:rsid w:val="00EA374C"/>
    <w:rsid w:val="00EB6D39"/>
    <w:rsid w:val="00EC1395"/>
    <w:rsid w:val="00EC39CD"/>
    <w:rsid w:val="00EC7481"/>
    <w:rsid w:val="00ED48AB"/>
    <w:rsid w:val="00ED48C2"/>
    <w:rsid w:val="00ED72FB"/>
    <w:rsid w:val="00EF0B5C"/>
    <w:rsid w:val="00EF7CA3"/>
    <w:rsid w:val="00F33C75"/>
    <w:rsid w:val="00F43793"/>
    <w:rsid w:val="00F46B7D"/>
    <w:rsid w:val="00F51E34"/>
    <w:rsid w:val="00F81F8D"/>
    <w:rsid w:val="00F860CB"/>
    <w:rsid w:val="00F92AC0"/>
    <w:rsid w:val="00FA1467"/>
    <w:rsid w:val="00FA242A"/>
    <w:rsid w:val="00FA38AC"/>
    <w:rsid w:val="00FA5081"/>
    <w:rsid w:val="00FB1396"/>
    <w:rsid w:val="00FB524E"/>
    <w:rsid w:val="00FB69DE"/>
    <w:rsid w:val="00FC3ED6"/>
    <w:rsid w:val="00FC4E54"/>
    <w:rsid w:val="00FC4FB3"/>
    <w:rsid w:val="00FD06A0"/>
    <w:rsid w:val="00FD0F89"/>
    <w:rsid w:val="00FD38B6"/>
    <w:rsid w:val="00FD7AD0"/>
    <w:rsid w:val="00FF4BDA"/>
    <w:rsid w:val="0106644C"/>
    <w:rsid w:val="0119BABB"/>
    <w:rsid w:val="01E70CDE"/>
    <w:rsid w:val="02639C2B"/>
    <w:rsid w:val="0278B754"/>
    <w:rsid w:val="0294FF7B"/>
    <w:rsid w:val="03331C8D"/>
    <w:rsid w:val="035D0A4B"/>
    <w:rsid w:val="0413D015"/>
    <w:rsid w:val="04477DB3"/>
    <w:rsid w:val="05C24622"/>
    <w:rsid w:val="05CEC69E"/>
    <w:rsid w:val="0697720A"/>
    <w:rsid w:val="0745384B"/>
    <w:rsid w:val="079F6914"/>
    <w:rsid w:val="09468AF0"/>
    <w:rsid w:val="09C78438"/>
    <w:rsid w:val="09F04F42"/>
    <w:rsid w:val="0A07527F"/>
    <w:rsid w:val="0A962104"/>
    <w:rsid w:val="0AC3385C"/>
    <w:rsid w:val="0B093257"/>
    <w:rsid w:val="0BE96989"/>
    <w:rsid w:val="0C72A861"/>
    <w:rsid w:val="0CC4CE68"/>
    <w:rsid w:val="0D112601"/>
    <w:rsid w:val="0D740176"/>
    <w:rsid w:val="0DAC4DD5"/>
    <w:rsid w:val="0DB5F1E0"/>
    <w:rsid w:val="0DCDC1C6"/>
    <w:rsid w:val="0F29169B"/>
    <w:rsid w:val="0FE5BDC9"/>
    <w:rsid w:val="0FE8A080"/>
    <w:rsid w:val="10176CA4"/>
    <w:rsid w:val="103F9FB1"/>
    <w:rsid w:val="107DF34D"/>
    <w:rsid w:val="1082F871"/>
    <w:rsid w:val="10EC3A2B"/>
    <w:rsid w:val="11104F03"/>
    <w:rsid w:val="113270AA"/>
    <w:rsid w:val="1168597D"/>
    <w:rsid w:val="11BBEEC1"/>
    <w:rsid w:val="125FCAC4"/>
    <w:rsid w:val="12880A8C"/>
    <w:rsid w:val="129BF366"/>
    <w:rsid w:val="12E1E9E5"/>
    <w:rsid w:val="14956E67"/>
    <w:rsid w:val="1496EC40"/>
    <w:rsid w:val="1513A84C"/>
    <w:rsid w:val="15218E3C"/>
    <w:rsid w:val="1530D6DD"/>
    <w:rsid w:val="15519BD6"/>
    <w:rsid w:val="15F87D65"/>
    <w:rsid w:val="167A38C8"/>
    <w:rsid w:val="16A897F1"/>
    <w:rsid w:val="16F918C4"/>
    <w:rsid w:val="17480C7D"/>
    <w:rsid w:val="17BE49BA"/>
    <w:rsid w:val="1889F12E"/>
    <w:rsid w:val="19354B64"/>
    <w:rsid w:val="1945046B"/>
    <w:rsid w:val="19D4DB03"/>
    <w:rsid w:val="19E8C7A7"/>
    <w:rsid w:val="1B74E4C3"/>
    <w:rsid w:val="1BAA4A32"/>
    <w:rsid w:val="1BB24FCA"/>
    <w:rsid w:val="1BF07C39"/>
    <w:rsid w:val="1D0AD28B"/>
    <w:rsid w:val="1E72813B"/>
    <w:rsid w:val="1EA6A2EC"/>
    <w:rsid w:val="1FF10ECD"/>
    <w:rsid w:val="20A61B3C"/>
    <w:rsid w:val="20FA54C4"/>
    <w:rsid w:val="20FEBBAF"/>
    <w:rsid w:val="21025DF5"/>
    <w:rsid w:val="21477B56"/>
    <w:rsid w:val="22297341"/>
    <w:rsid w:val="2239EF62"/>
    <w:rsid w:val="231D16AE"/>
    <w:rsid w:val="235F96F2"/>
    <w:rsid w:val="23804C40"/>
    <w:rsid w:val="241BB0CC"/>
    <w:rsid w:val="241EB6DE"/>
    <w:rsid w:val="2441EC3D"/>
    <w:rsid w:val="251C1CA1"/>
    <w:rsid w:val="251FF7AC"/>
    <w:rsid w:val="252BA133"/>
    <w:rsid w:val="25DB9C27"/>
    <w:rsid w:val="25FE5AD1"/>
    <w:rsid w:val="26C64717"/>
    <w:rsid w:val="26CCF285"/>
    <w:rsid w:val="270D6085"/>
    <w:rsid w:val="275FF4CF"/>
    <w:rsid w:val="2846C094"/>
    <w:rsid w:val="29155D60"/>
    <w:rsid w:val="2953ABE4"/>
    <w:rsid w:val="29D1C846"/>
    <w:rsid w:val="29FEC544"/>
    <w:rsid w:val="2AAF0D4A"/>
    <w:rsid w:val="2B70BD45"/>
    <w:rsid w:val="2B9D032E"/>
    <w:rsid w:val="2C64EBD0"/>
    <w:rsid w:val="2D81C705"/>
    <w:rsid w:val="2DDC53E1"/>
    <w:rsid w:val="2E55D757"/>
    <w:rsid w:val="2EC44402"/>
    <w:rsid w:val="2FD6A402"/>
    <w:rsid w:val="302746B7"/>
    <w:rsid w:val="303F7468"/>
    <w:rsid w:val="30934B30"/>
    <w:rsid w:val="316728BE"/>
    <w:rsid w:val="323FA29E"/>
    <w:rsid w:val="328CC631"/>
    <w:rsid w:val="32922473"/>
    <w:rsid w:val="334F5C74"/>
    <w:rsid w:val="338EECB6"/>
    <w:rsid w:val="33CFA3B2"/>
    <w:rsid w:val="33F3D113"/>
    <w:rsid w:val="342BCA1E"/>
    <w:rsid w:val="345B2B2F"/>
    <w:rsid w:val="356B7413"/>
    <w:rsid w:val="3787F614"/>
    <w:rsid w:val="38625DD9"/>
    <w:rsid w:val="3878D80C"/>
    <w:rsid w:val="38A07360"/>
    <w:rsid w:val="38A314D5"/>
    <w:rsid w:val="38CB9759"/>
    <w:rsid w:val="38CFAE09"/>
    <w:rsid w:val="38D352DA"/>
    <w:rsid w:val="39620E7A"/>
    <w:rsid w:val="3976BEFF"/>
    <w:rsid w:val="3A3EE536"/>
    <w:rsid w:val="3A6B7E6A"/>
    <w:rsid w:val="3A925570"/>
    <w:rsid w:val="3BA1EC21"/>
    <w:rsid w:val="3C8B2D2E"/>
    <w:rsid w:val="3C8EEA9D"/>
    <w:rsid w:val="3C9EB0DD"/>
    <w:rsid w:val="3DE9C1E2"/>
    <w:rsid w:val="3EEC9BAB"/>
    <w:rsid w:val="40733CCD"/>
    <w:rsid w:val="418BF674"/>
    <w:rsid w:val="42CD2663"/>
    <w:rsid w:val="431DAF36"/>
    <w:rsid w:val="4417E950"/>
    <w:rsid w:val="44358606"/>
    <w:rsid w:val="45128D31"/>
    <w:rsid w:val="453526DD"/>
    <w:rsid w:val="4548CE67"/>
    <w:rsid w:val="45DCC1D1"/>
    <w:rsid w:val="4659337E"/>
    <w:rsid w:val="4696B10C"/>
    <w:rsid w:val="46AE5D92"/>
    <w:rsid w:val="4709AFBF"/>
    <w:rsid w:val="472555C4"/>
    <w:rsid w:val="4749C3B0"/>
    <w:rsid w:val="4AFF5260"/>
    <w:rsid w:val="4BFCECD7"/>
    <w:rsid w:val="4CEBF262"/>
    <w:rsid w:val="4CECBBB0"/>
    <w:rsid w:val="4EB0CA3E"/>
    <w:rsid w:val="4EED9036"/>
    <w:rsid w:val="4F2440AB"/>
    <w:rsid w:val="4FD43B9F"/>
    <w:rsid w:val="500411D3"/>
    <w:rsid w:val="504C9A9F"/>
    <w:rsid w:val="50896097"/>
    <w:rsid w:val="51318DC4"/>
    <w:rsid w:val="530BDC61"/>
    <w:rsid w:val="5350F924"/>
    <w:rsid w:val="548DC5AF"/>
    <w:rsid w:val="559DFDF5"/>
    <w:rsid w:val="55F10A88"/>
    <w:rsid w:val="57E0081D"/>
    <w:rsid w:val="58683F43"/>
    <w:rsid w:val="59B4FC03"/>
    <w:rsid w:val="5B376D17"/>
    <w:rsid w:val="5CE98547"/>
    <w:rsid w:val="5CEC9CC5"/>
    <w:rsid w:val="5F0BA186"/>
    <w:rsid w:val="60A771E7"/>
    <w:rsid w:val="6116FDE0"/>
    <w:rsid w:val="61366ACD"/>
    <w:rsid w:val="61C00DE8"/>
    <w:rsid w:val="61EE5C73"/>
    <w:rsid w:val="62434248"/>
    <w:rsid w:val="649D2E38"/>
    <w:rsid w:val="64BF0807"/>
    <w:rsid w:val="65B176E4"/>
    <w:rsid w:val="67B1098A"/>
    <w:rsid w:val="68995B6F"/>
    <w:rsid w:val="6B28EEC3"/>
    <w:rsid w:val="6BE37A92"/>
    <w:rsid w:val="6C4241EC"/>
    <w:rsid w:val="6C5AB321"/>
    <w:rsid w:val="6CF4418C"/>
    <w:rsid w:val="6F191F1C"/>
    <w:rsid w:val="6F2A7377"/>
    <w:rsid w:val="6F7CA9AB"/>
    <w:rsid w:val="708B58F0"/>
    <w:rsid w:val="70DB1DC9"/>
    <w:rsid w:val="7188802E"/>
    <w:rsid w:val="71D59B7B"/>
    <w:rsid w:val="71EE65FE"/>
    <w:rsid w:val="71F41F6C"/>
    <w:rsid w:val="71FF75A6"/>
    <w:rsid w:val="723AA377"/>
    <w:rsid w:val="72BD0464"/>
    <w:rsid w:val="739B4607"/>
    <w:rsid w:val="73B38956"/>
    <w:rsid w:val="752AC40F"/>
    <w:rsid w:val="7545DE2F"/>
    <w:rsid w:val="767A5612"/>
    <w:rsid w:val="76D2E6C9"/>
    <w:rsid w:val="79594A94"/>
    <w:rsid w:val="79A737B3"/>
    <w:rsid w:val="79C2D5C1"/>
    <w:rsid w:val="79D00245"/>
    <w:rsid w:val="79FCFFC7"/>
    <w:rsid w:val="7B61514D"/>
    <w:rsid w:val="7BAD7611"/>
    <w:rsid w:val="7C840B14"/>
    <w:rsid w:val="7D0D1972"/>
    <w:rsid w:val="7D47C28B"/>
    <w:rsid w:val="7D7AA608"/>
    <w:rsid w:val="7D80C130"/>
    <w:rsid w:val="7E046A17"/>
    <w:rsid w:val="7E53B80A"/>
    <w:rsid w:val="7EFFFE22"/>
    <w:rsid w:val="7F0DB442"/>
    <w:rsid w:val="7F5D5EB8"/>
    <w:rsid w:val="7FEC625B"/>
    <w:rsid w:val="7FF95B53"/>
    <w:rsid w:val="7F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FCF3D"/>
  <w15:docId w15:val="{6CACB5F1-1C73-48FE-AF19-3AEA415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92CB8"/>
    <w:pPr>
      <w:numPr>
        <w:numId w:val="10"/>
      </w:numPr>
      <w:spacing w:before="360"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Ttulo1"/>
    <w:next w:val="Normal"/>
    <w:uiPriority w:val="9"/>
    <w:unhideWhenUsed/>
    <w:qFormat/>
    <w:rsid w:val="00792CB8"/>
    <w:pPr>
      <w:numPr>
        <w:ilvl w:val="1"/>
      </w:numPr>
      <w:spacing w:before="0"/>
      <w:ind w:left="0" w:hanging="6"/>
      <w:outlineLvl w:val="1"/>
    </w:pPr>
    <w:rPr>
      <w:b w:val="0"/>
      <w:bCs/>
    </w:rPr>
  </w:style>
  <w:style w:type="paragraph" w:styleId="Ttulo3">
    <w:name w:val="heading 3"/>
    <w:basedOn w:val="Ttulo2"/>
    <w:next w:val="Normal"/>
    <w:uiPriority w:val="9"/>
    <w:unhideWhenUsed/>
    <w:qFormat/>
    <w:rsid w:val="00C5791F"/>
    <w:pPr>
      <w:numPr>
        <w:ilvl w:val="2"/>
      </w:numPr>
      <w:ind w:left="709" w:firstLine="11"/>
      <w:outlineLvl w:val="2"/>
    </w:pPr>
  </w:style>
  <w:style w:type="paragraph" w:styleId="Ttulo4">
    <w:name w:val="heading 4"/>
    <w:basedOn w:val="Normal"/>
    <w:next w:val="Normal"/>
    <w:uiPriority w:val="9"/>
    <w:unhideWhenUsed/>
    <w:qFormat/>
    <w:rsid w:val="00C02179"/>
    <w:pPr>
      <w:numPr>
        <w:ilvl w:val="3"/>
        <w:numId w:val="5"/>
      </w:numPr>
      <w:tabs>
        <w:tab w:val="left" w:pos="1843"/>
      </w:tabs>
      <w:spacing w:after="60"/>
      <w:ind w:left="851" w:firstLine="0"/>
      <w:jc w:val="both"/>
      <w:outlineLvl w:val="3"/>
    </w:pPr>
    <w:rPr>
      <w:rFonts w:ascii="Arial" w:eastAsia="Arial" w:hAnsi="Arial" w:cs="Arial"/>
      <w:sz w:val="20"/>
      <w:szCs w:val="20"/>
    </w:rPr>
  </w:style>
  <w:style w:type="paragraph" w:styleId="Ttulo5">
    <w:name w:val="heading 5"/>
    <w:basedOn w:val="Ttulo4"/>
    <w:next w:val="Normal"/>
    <w:uiPriority w:val="9"/>
    <w:unhideWhenUsed/>
    <w:qFormat/>
    <w:rsid w:val="00E237AB"/>
    <w:pPr>
      <w:numPr>
        <w:ilvl w:val="4"/>
      </w:numPr>
      <w:ind w:left="851" w:firstLine="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ind w:left="720" w:hanging="360"/>
      <w:outlineLvl w:val="5"/>
    </w:pPr>
  </w:style>
  <w:style w:type="paragraph" w:styleId="Ttulo7">
    <w:name w:val="heading 7"/>
    <w:basedOn w:val="Normal0"/>
    <w:next w:val="Normal0"/>
    <w:link w:val="Ttulo7Char"/>
    <w:uiPriority w:val="9"/>
    <w:unhideWhenUsed/>
    <w:qFormat/>
    <w:rsid w:val="00FD046D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0"/>
    <w:next w:val="Normal0"/>
    <w:link w:val="Ttulo8Char"/>
    <w:uiPriority w:val="9"/>
    <w:unhideWhenUsed/>
    <w:qFormat/>
    <w:rsid w:val="00FD046D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0"/>
    <w:next w:val="Normal0"/>
    <w:link w:val="Ttulo9Char"/>
    <w:uiPriority w:val="9"/>
    <w:unhideWhenUsed/>
    <w:qFormat/>
    <w:rsid w:val="00FD046D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Pr>
      <w:rFonts w:ascii="Cambria" w:eastAsia="Cambria" w:hAnsi="Cambria" w:cs="Cambria"/>
      <w:sz w:val="56"/>
      <w:szCs w:val="56"/>
    </w:rPr>
  </w:style>
  <w:style w:type="paragraph" w:customStyle="1" w:styleId="Normal0">
    <w:name w:val="Normal0"/>
    <w:rsid w:val="701D718E"/>
  </w:style>
  <w:style w:type="paragraph" w:customStyle="1" w:styleId="heading10">
    <w:name w:val="heading 10"/>
    <w:basedOn w:val="PargrafodaLista"/>
    <w:next w:val="Normal0"/>
    <w:link w:val="Ttulo1Char"/>
    <w:uiPriority w:val="9"/>
    <w:rsid w:val="005E705E"/>
    <w:pPr>
      <w:numPr>
        <w:numId w:val="4"/>
      </w:numPr>
      <w:spacing w:before="360" w:after="240"/>
      <w:jc w:val="both"/>
      <w:outlineLvl w:val="0"/>
    </w:pPr>
    <w:rPr>
      <w:b/>
      <w:bCs/>
    </w:rPr>
  </w:style>
  <w:style w:type="paragraph" w:customStyle="1" w:styleId="heading20">
    <w:name w:val="heading 20"/>
    <w:basedOn w:val="PargrafodaLista"/>
    <w:next w:val="Normal0"/>
    <w:link w:val="Ttulo2Char"/>
    <w:uiPriority w:val="9"/>
    <w:unhideWhenUsed/>
    <w:rsid w:val="701D718E"/>
    <w:pPr>
      <w:numPr>
        <w:ilvl w:val="1"/>
        <w:numId w:val="4"/>
      </w:numPr>
      <w:tabs>
        <w:tab w:val="left" w:pos="851"/>
      </w:tabs>
      <w:spacing w:after="240"/>
      <w:jc w:val="both"/>
      <w:outlineLvl w:val="1"/>
    </w:pPr>
  </w:style>
  <w:style w:type="paragraph" w:customStyle="1" w:styleId="heading30">
    <w:name w:val="heading 30"/>
    <w:basedOn w:val="PargrafodaLista"/>
    <w:next w:val="Normal0"/>
    <w:link w:val="Ttulo3Char"/>
    <w:uiPriority w:val="9"/>
    <w:unhideWhenUsed/>
    <w:rsid w:val="701D718E"/>
    <w:pPr>
      <w:numPr>
        <w:ilvl w:val="2"/>
        <w:numId w:val="4"/>
      </w:numPr>
      <w:spacing w:after="240"/>
      <w:jc w:val="both"/>
      <w:outlineLvl w:val="2"/>
    </w:pPr>
  </w:style>
  <w:style w:type="paragraph" w:customStyle="1" w:styleId="heading40">
    <w:name w:val="heading 40"/>
    <w:basedOn w:val="PargrafodaLista"/>
    <w:next w:val="Normal0"/>
    <w:link w:val="Ttulo4Char"/>
    <w:uiPriority w:val="9"/>
    <w:unhideWhenUsed/>
    <w:rsid w:val="701D718E"/>
    <w:pPr>
      <w:numPr>
        <w:ilvl w:val="3"/>
        <w:numId w:val="4"/>
      </w:numPr>
      <w:tabs>
        <w:tab w:val="left" w:pos="1843"/>
      </w:tabs>
      <w:jc w:val="both"/>
      <w:outlineLvl w:val="3"/>
    </w:pPr>
  </w:style>
  <w:style w:type="paragraph" w:customStyle="1" w:styleId="heading50">
    <w:name w:val="heading 50"/>
    <w:basedOn w:val="PargrafodaLista"/>
    <w:next w:val="Normal0"/>
    <w:link w:val="Ttulo5Char"/>
    <w:uiPriority w:val="9"/>
    <w:unhideWhenUsed/>
    <w:rsid w:val="701D718E"/>
    <w:pPr>
      <w:numPr>
        <w:ilvl w:val="4"/>
        <w:numId w:val="4"/>
      </w:numPr>
      <w:jc w:val="both"/>
      <w:outlineLvl w:val="4"/>
    </w:pPr>
  </w:style>
  <w:style w:type="paragraph" w:customStyle="1" w:styleId="heading60">
    <w:name w:val="heading 60"/>
    <w:basedOn w:val="PargrafodaLista"/>
    <w:next w:val="Normal0"/>
    <w:link w:val="Ttulo6Char"/>
    <w:uiPriority w:val="9"/>
    <w:unhideWhenUsed/>
    <w:rsid w:val="701D718E"/>
    <w:pPr>
      <w:numPr>
        <w:numId w:val="5"/>
      </w:numPr>
      <w:outlineLvl w:val="5"/>
    </w:p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0"/>
    <w:link w:val="CabealhoChar"/>
    <w:uiPriority w:val="99"/>
    <w:unhideWhenUsed/>
    <w:rsid w:val="701D7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50D"/>
  </w:style>
  <w:style w:type="paragraph" w:styleId="PargrafodaLista">
    <w:name w:val="List Paragraph"/>
    <w:aliases w:val="Tabela,Títulos diss,Lista Colorida - Ênfase 11,Meu Topico,Itemização,PPP 04"/>
    <w:basedOn w:val="Normal0"/>
    <w:link w:val="PargrafodaListaChar"/>
    <w:uiPriority w:val="34"/>
    <w:qFormat/>
    <w:rsid w:val="0071550D"/>
    <w:pPr>
      <w:ind w:left="720"/>
      <w:contextualSpacing/>
    </w:pPr>
  </w:style>
  <w:style w:type="paragraph" w:styleId="Rodap">
    <w:name w:val="footer"/>
    <w:basedOn w:val="Normal0"/>
    <w:link w:val="RodapChar"/>
    <w:uiPriority w:val="99"/>
    <w:unhideWhenUsed/>
    <w:rsid w:val="701D7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50D"/>
  </w:style>
  <w:style w:type="paragraph" w:styleId="Textodebalo">
    <w:name w:val="Balloon Text"/>
    <w:basedOn w:val="Normal0"/>
    <w:link w:val="TextodebaloChar"/>
    <w:uiPriority w:val="99"/>
    <w:semiHidden/>
    <w:unhideWhenUsed/>
    <w:rsid w:val="701D71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5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rsid w:val="0071550D"/>
    <w:pPr>
      <w:spacing w:line="240" w:lineRule="auto"/>
    </w:pPr>
    <w:rPr>
      <w:rFonts w:cs="Times New Roman"/>
    </w:rPr>
  </w:style>
  <w:style w:type="character" w:customStyle="1" w:styleId="PargrafodaListaChar">
    <w:name w:val="Parágrafo da Lista Char"/>
    <w:aliases w:val="Tabela Char,Títulos diss Char,Lista Colorida - Ênfase 11 Char,Meu Topico Char,Itemização Char,PPP 04 Char"/>
    <w:basedOn w:val="Fontepargpadro"/>
    <w:link w:val="PargrafodaLista"/>
    <w:uiPriority w:val="34"/>
    <w:rsid w:val="008B512B"/>
    <w:rPr>
      <w:rFonts w:ascii="Calibri" w:eastAsia="Calibri" w:hAnsi="Calibri" w:cs="Times New Roman"/>
    </w:rPr>
  </w:style>
  <w:style w:type="paragraph" w:customStyle="1" w:styleId="CAPTULO">
    <w:name w:val="CAPÍTULO"/>
    <w:basedOn w:val="Normal0"/>
    <w:link w:val="CAPTULOChar"/>
    <w:uiPriority w:val="1"/>
    <w:rsid w:val="0024725B"/>
    <w:pPr>
      <w:jc w:val="center"/>
      <w:outlineLvl w:val="1"/>
    </w:pPr>
    <w:rPr>
      <w:rFonts w:ascii="Arial" w:hAnsi="Arial"/>
      <w:b/>
      <w:sz w:val="24"/>
      <w:szCs w:val="24"/>
    </w:rPr>
  </w:style>
  <w:style w:type="character" w:customStyle="1" w:styleId="CAPTULOChar">
    <w:name w:val="CAPÍTULO Char"/>
    <w:basedOn w:val="Fontepargpadro"/>
    <w:link w:val="CAPTULO"/>
    <w:uiPriority w:val="1"/>
    <w:rsid w:val="0024725B"/>
    <w:rPr>
      <w:rFonts w:ascii="Arial" w:eastAsia="Calibri" w:hAnsi="Arial" w:cs="Times New Roman"/>
      <w:b/>
      <w:sz w:val="24"/>
      <w:szCs w:val="24"/>
    </w:rPr>
  </w:style>
  <w:style w:type="character" w:styleId="Hyperlink">
    <w:name w:val="Hyperlink"/>
    <w:uiPriority w:val="99"/>
    <w:rsid w:val="00072689"/>
    <w:rPr>
      <w:color w:val="0000FF"/>
      <w:u w:val="single"/>
    </w:rPr>
  </w:style>
  <w:style w:type="paragraph" w:styleId="Textodenotaderodap">
    <w:name w:val="footnote text"/>
    <w:basedOn w:val="Normal0"/>
    <w:link w:val="TextodenotaderodapChar"/>
    <w:uiPriority w:val="99"/>
    <w:rsid w:val="701D718E"/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2689"/>
    <w:rPr>
      <w:rFonts w:ascii="Times New Roman" w:eastAsia="Times New Roman" w:hAnsi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072689"/>
    <w:rPr>
      <w:vertAlign w:val="superscript"/>
    </w:rPr>
  </w:style>
  <w:style w:type="table" w:styleId="Tabelacomgrade">
    <w:name w:val="Table Grid"/>
    <w:basedOn w:val="NormalTable0"/>
    <w:uiPriority w:val="39"/>
    <w:rsid w:val="00A30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E1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82A43"/>
    <w:rPr>
      <w:sz w:val="16"/>
      <w:szCs w:val="16"/>
    </w:rPr>
  </w:style>
  <w:style w:type="paragraph" w:styleId="Textodecomentrio">
    <w:name w:val="annotation text"/>
    <w:basedOn w:val="Normal0"/>
    <w:link w:val="TextodecomentrioChar"/>
    <w:uiPriority w:val="99"/>
    <w:unhideWhenUsed/>
    <w:rsid w:val="701D71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2A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A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A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heading30"/>
    <w:uiPriority w:val="9"/>
    <w:rsid w:val="004A7ACB"/>
  </w:style>
  <w:style w:type="character" w:customStyle="1" w:styleId="normaltextrun">
    <w:name w:val="normaltextrun"/>
    <w:basedOn w:val="Fontepargpadro"/>
    <w:rsid w:val="00E76AF2"/>
  </w:style>
  <w:style w:type="character" w:customStyle="1" w:styleId="Ttulo1Char">
    <w:name w:val="Título 1 Char"/>
    <w:basedOn w:val="Fontepargpadro"/>
    <w:link w:val="heading10"/>
    <w:uiPriority w:val="9"/>
    <w:rsid w:val="005E705E"/>
    <w:rPr>
      <w:b/>
      <w:bCs/>
    </w:rPr>
  </w:style>
  <w:style w:type="character" w:customStyle="1" w:styleId="Ttulo2Char">
    <w:name w:val="Título 2 Char"/>
    <w:basedOn w:val="Fontepargpadro"/>
    <w:link w:val="heading20"/>
    <w:uiPriority w:val="9"/>
    <w:rsid w:val="004A7ACB"/>
  </w:style>
  <w:style w:type="character" w:customStyle="1" w:styleId="Ttulo4Char">
    <w:name w:val="Título 4 Char"/>
    <w:basedOn w:val="Fontepargpadro"/>
    <w:link w:val="heading40"/>
    <w:uiPriority w:val="9"/>
    <w:rsid w:val="004A7ACB"/>
  </w:style>
  <w:style w:type="character" w:customStyle="1" w:styleId="Ttulo5Char">
    <w:name w:val="Título 5 Char"/>
    <w:basedOn w:val="Fontepargpadro"/>
    <w:link w:val="heading50"/>
    <w:uiPriority w:val="9"/>
    <w:rsid w:val="004D7E86"/>
  </w:style>
  <w:style w:type="character" w:customStyle="1" w:styleId="Ttulo6Char">
    <w:name w:val="Título 6 Char"/>
    <w:basedOn w:val="Fontepargpadro"/>
    <w:link w:val="heading60"/>
    <w:uiPriority w:val="9"/>
    <w:rsid w:val="00B23439"/>
  </w:style>
  <w:style w:type="character" w:customStyle="1" w:styleId="eop">
    <w:name w:val="eop"/>
    <w:basedOn w:val="Fontepargpadro"/>
    <w:rsid w:val="007E3766"/>
  </w:style>
  <w:style w:type="paragraph" w:customStyle="1" w:styleId="paragraph">
    <w:name w:val="paragraph"/>
    <w:basedOn w:val="Normal0"/>
    <w:uiPriority w:val="1"/>
    <w:rsid w:val="701D718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Fontepargpadro"/>
    <w:rsid w:val="007E3766"/>
  </w:style>
  <w:style w:type="character" w:customStyle="1" w:styleId="Ttulo7Char">
    <w:name w:val="Título 7 Char"/>
    <w:basedOn w:val="Fontepargpadro"/>
    <w:link w:val="Ttulo7"/>
    <w:uiPriority w:val="9"/>
    <w:rsid w:val="00FD046D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Ttulo8Char">
    <w:name w:val="Título 8 Char"/>
    <w:basedOn w:val="Fontepargpadro"/>
    <w:link w:val="Ttulo8"/>
    <w:uiPriority w:val="9"/>
    <w:rsid w:val="00FD046D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FD046D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paragraph" w:customStyle="1" w:styleId="Title0">
    <w:name w:val="Title0"/>
    <w:basedOn w:val="Normal0"/>
    <w:next w:val="Normal0"/>
    <w:link w:val="TtuloChar"/>
    <w:uiPriority w:val="10"/>
    <w:qFormat/>
    <w:rsid w:val="00FD046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tuloChar">
    <w:name w:val="Título Char"/>
    <w:basedOn w:val="Fontepargpadro"/>
    <w:link w:val="Title0"/>
    <w:uiPriority w:val="10"/>
    <w:rsid w:val="00FD046D"/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0"/>
    <w:next w:val="Normal0"/>
    <w:link w:val="SubttuloChar"/>
    <w:uiPriority w:val="11"/>
    <w:qFormat/>
    <w:rsid w:val="00FD046D"/>
    <w:rPr>
      <w:rFonts w:eastAsiaTheme="minorEastAsia"/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rsid w:val="00FD046D"/>
    <w:rPr>
      <w:rFonts w:eastAsiaTheme="minorEastAsia"/>
      <w:color w:val="5A5A5A"/>
    </w:rPr>
  </w:style>
  <w:style w:type="paragraph" w:styleId="Citao">
    <w:name w:val="Quote"/>
    <w:basedOn w:val="Normal0"/>
    <w:next w:val="Normal0"/>
    <w:link w:val="CitaoChar"/>
    <w:uiPriority w:val="29"/>
    <w:qFormat/>
    <w:rsid w:val="00FD04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D046D"/>
    <w:rPr>
      <w:i/>
      <w:iCs/>
      <w:color w:val="404040" w:themeColor="text1" w:themeTint="BF"/>
    </w:rPr>
  </w:style>
  <w:style w:type="paragraph" w:styleId="CitaoIntensa">
    <w:name w:val="Intense Quote"/>
    <w:basedOn w:val="Normal0"/>
    <w:next w:val="Normal0"/>
    <w:link w:val="CitaoIntensaChar"/>
    <w:uiPriority w:val="30"/>
    <w:qFormat/>
    <w:rsid w:val="00FD046D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D046D"/>
    <w:rPr>
      <w:i/>
      <w:iCs/>
      <w:color w:val="4F81BD" w:themeColor="accent1"/>
    </w:rPr>
  </w:style>
  <w:style w:type="paragraph" w:styleId="Sumrio1">
    <w:name w:val="toc 1"/>
    <w:basedOn w:val="Normal0"/>
    <w:next w:val="Normal0"/>
    <w:uiPriority w:val="39"/>
    <w:unhideWhenUsed/>
    <w:rsid w:val="00FD046D"/>
    <w:pPr>
      <w:spacing w:after="100"/>
    </w:pPr>
  </w:style>
  <w:style w:type="paragraph" w:styleId="Sumrio2">
    <w:name w:val="toc 2"/>
    <w:basedOn w:val="Normal0"/>
    <w:next w:val="Normal0"/>
    <w:uiPriority w:val="39"/>
    <w:unhideWhenUsed/>
    <w:rsid w:val="00FD046D"/>
    <w:pPr>
      <w:spacing w:after="100"/>
      <w:ind w:left="220"/>
    </w:pPr>
  </w:style>
  <w:style w:type="paragraph" w:styleId="Sumrio3">
    <w:name w:val="toc 3"/>
    <w:basedOn w:val="Normal0"/>
    <w:next w:val="Normal0"/>
    <w:uiPriority w:val="39"/>
    <w:unhideWhenUsed/>
    <w:rsid w:val="00FD046D"/>
    <w:pPr>
      <w:spacing w:after="100"/>
      <w:ind w:left="440"/>
    </w:pPr>
  </w:style>
  <w:style w:type="paragraph" w:styleId="Sumrio4">
    <w:name w:val="toc 4"/>
    <w:basedOn w:val="Normal0"/>
    <w:next w:val="Normal0"/>
    <w:uiPriority w:val="39"/>
    <w:unhideWhenUsed/>
    <w:rsid w:val="00FD046D"/>
    <w:pPr>
      <w:spacing w:after="100"/>
      <w:ind w:left="660"/>
    </w:pPr>
  </w:style>
  <w:style w:type="paragraph" w:styleId="Sumrio5">
    <w:name w:val="toc 5"/>
    <w:basedOn w:val="Normal0"/>
    <w:next w:val="Normal0"/>
    <w:uiPriority w:val="39"/>
    <w:unhideWhenUsed/>
    <w:rsid w:val="00FD046D"/>
    <w:pPr>
      <w:spacing w:after="100"/>
      <w:ind w:left="880"/>
    </w:pPr>
  </w:style>
  <w:style w:type="paragraph" w:styleId="Sumrio6">
    <w:name w:val="toc 6"/>
    <w:basedOn w:val="Normal0"/>
    <w:next w:val="Normal0"/>
    <w:uiPriority w:val="39"/>
    <w:unhideWhenUsed/>
    <w:rsid w:val="00FD046D"/>
    <w:pPr>
      <w:spacing w:after="100"/>
      <w:ind w:left="1100"/>
    </w:pPr>
  </w:style>
  <w:style w:type="paragraph" w:styleId="Sumrio7">
    <w:name w:val="toc 7"/>
    <w:basedOn w:val="Normal0"/>
    <w:next w:val="Normal0"/>
    <w:uiPriority w:val="39"/>
    <w:unhideWhenUsed/>
    <w:rsid w:val="00FD046D"/>
    <w:pPr>
      <w:spacing w:after="100"/>
      <w:ind w:left="1320"/>
    </w:pPr>
  </w:style>
  <w:style w:type="paragraph" w:styleId="Sumrio8">
    <w:name w:val="toc 8"/>
    <w:basedOn w:val="Normal0"/>
    <w:next w:val="Normal0"/>
    <w:uiPriority w:val="39"/>
    <w:unhideWhenUsed/>
    <w:rsid w:val="00FD046D"/>
    <w:pPr>
      <w:spacing w:after="100"/>
      <w:ind w:left="1540"/>
    </w:pPr>
  </w:style>
  <w:style w:type="paragraph" w:styleId="Sumrio9">
    <w:name w:val="toc 9"/>
    <w:basedOn w:val="Normal0"/>
    <w:next w:val="Normal0"/>
    <w:uiPriority w:val="39"/>
    <w:unhideWhenUsed/>
    <w:rsid w:val="00FD046D"/>
    <w:pPr>
      <w:spacing w:after="100"/>
      <w:ind w:left="1760"/>
    </w:pPr>
  </w:style>
  <w:style w:type="paragraph" w:styleId="Textodenotadefim">
    <w:name w:val="endnote text"/>
    <w:basedOn w:val="Normal0"/>
    <w:link w:val="TextodenotadefimChar"/>
    <w:uiPriority w:val="99"/>
    <w:semiHidden/>
    <w:unhideWhenUsed/>
    <w:rsid w:val="00FD046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D046D"/>
    <w:rPr>
      <w:sz w:val="20"/>
      <w:szCs w:val="20"/>
    </w:rPr>
  </w:style>
  <w:style w:type="paragraph" w:styleId="Reviso">
    <w:name w:val="Revision"/>
    <w:hidden/>
    <w:uiPriority w:val="99"/>
    <w:semiHidden/>
    <w:rsid w:val="003A58F6"/>
    <w:pPr>
      <w:spacing w:line="240" w:lineRule="auto"/>
    </w:pPr>
  </w:style>
  <w:style w:type="paragraph" w:styleId="Legenda">
    <w:name w:val="caption"/>
    <w:basedOn w:val="Normal0"/>
    <w:next w:val="Normal0"/>
    <w:uiPriority w:val="35"/>
    <w:unhideWhenUsed/>
    <w:qFormat/>
    <w:rsid w:val="00FD6A3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Subtitle0">
    <w:name w:val="Subtitle0"/>
    <w:basedOn w:val="Normal0"/>
    <w:next w:val="Normal0"/>
    <w:rPr>
      <w:color w:val="5A5A5A"/>
    </w:rPr>
  </w:style>
  <w:style w:type="table" w:customStyle="1" w:styleId="a">
    <w:basedOn w:val="Tabela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ESXu/w1KfiXCM3TWF5R/DJeXg==">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007b11-389a-41e5-a2d5-99944da397a1" xsi:nil="true"/>
    <lcf76f155ced4ddcb4097134ff3c332f xmlns="0fc455a9-af69-4561-ad4a-d09b0d1ce69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E68247DB4F6498420AA0E43C56216" ma:contentTypeVersion="12" ma:contentTypeDescription="Create a new document." ma:contentTypeScope="" ma:versionID="5791933d3a79aa1e1d35ba1fa3663d37">
  <xsd:schema xmlns:xsd="http://www.w3.org/2001/XMLSchema" xmlns:xs="http://www.w3.org/2001/XMLSchema" xmlns:p="http://schemas.microsoft.com/office/2006/metadata/properties" xmlns:ns2="0fc455a9-af69-4561-ad4a-d09b0d1ce694" xmlns:ns3="c6007b11-389a-41e5-a2d5-99944da397a1" targetNamespace="http://schemas.microsoft.com/office/2006/metadata/properties" ma:root="true" ma:fieldsID="4a2d72fb7e1cfcdd6d38ad4b05124635" ns2:_="" ns3:_="">
    <xsd:import namespace="0fc455a9-af69-4561-ad4a-d09b0d1ce694"/>
    <xsd:import namespace="c6007b11-389a-41e5-a2d5-99944da39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55a9-af69-4561-ad4a-d09b0d1c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7b11-389a-41e5-a2d5-99944da397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05473e-5ae8-414f-ba6a-290bda90eed1}" ma:internalName="TaxCatchAll" ma:showField="CatchAllData" ma:web="c6007b11-389a-41e5-a2d5-99944da39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06BE12-569F-4B61-BCD2-3BD3A6FC9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BEA82-736B-4453-B142-A7C9F56F2C07}">
  <ds:schemaRefs>
    <ds:schemaRef ds:uri="http://schemas.microsoft.com/office/2006/metadata/properties"/>
    <ds:schemaRef ds:uri="http://schemas.microsoft.com/office/infopath/2007/PartnerControls"/>
    <ds:schemaRef ds:uri="c6007b11-389a-41e5-a2d5-99944da397a1"/>
    <ds:schemaRef ds:uri="0fc455a9-af69-4561-ad4a-d09b0d1ce694"/>
  </ds:schemaRefs>
</ds:datastoreItem>
</file>

<file path=customXml/itemProps4.xml><?xml version="1.0" encoding="utf-8"?>
<ds:datastoreItem xmlns:ds="http://schemas.openxmlformats.org/officeDocument/2006/customXml" ds:itemID="{6BD8644E-D393-4847-BF32-DF43879D60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5A8A8C-5733-479B-818C-974E0AF4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455a9-af69-4561-ad4a-d09b0d1ce694"/>
    <ds:schemaRef ds:uri="c6007b11-389a-41e5-a2d5-99944da39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4117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Da Silva Rocha</dc:creator>
  <cp:lastModifiedBy>Edison Rodrigues do Nascimento</cp:lastModifiedBy>
  <cp:revision>3</cp:revision>
  <dcterms:created xsi:type="dcterms:W3CDTF">2022-11-18T23:37:00Z</dcterms:created>
  <dcterms:modified xsi:type="dcterms:W3CDTF">2022-11-18T23:39:00Z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-210808024</vt:i4>
  </property>
  <property fmtid="{D5CDD505-2E9C-101B-9397-08002B2CF9AE}" pid="3" name="ContentTypeId">
    <vt:lpwstr>0x0101009C9E68247DB4F6498420AA0E43C56216</vt:lpwstr>
  </property>
  <property fmtid="{D5CDD505-2E9C-101B-9397-08002B2CF9AE}" pid="4" name="MediaServiceImageTags">
    <vt:lpwstr/>
  </property>
</Properties>
</file>