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EC" w:rsidRPr="009F0EDC" w:rsidRDefault="009648EC" w:rsidP="009648EC">
      <w:pPr>
        <w:spacing w:line="240" w:lineRule="auto"/>
        <w:jc w:val="center"/>
        <w:rPr>
          <w:rFonts w:cs="Calibri"/>
          <w:b/>
        </w:rPr>
      </w:pPr>
      <w:r w:rsidRPr="00CE0EC4">
        <w:rPr>
          <w:rFonts w:cs="Calibri"/>
          <w:b/>
        </w:rPr>
        <w:t>ANEXO II – PROPOSTA COMERCIAL</w:t>
      </w:r>
    </w:p>
    <w:p w:rsidR="009648EC" w:rsidRPr="009F0EDC" w:rsidRDefault="009648EC" w:rsidP="009648EC">
      <w:pPr>
        <w:contextualSpacing/>
        <w:jc w:val="both"/>
        <w:rPr>
          <w:rFonts w:cs="Calibri"/>
        </w:rPr>
      </w:pPr>
      <w:r w:rsidRPr="009F0EDC">
        <w:rPr>
          <w:rFonts w:cs="Calibri"/>
        </w:rPr>
        <w:t xml:space="preserve">Pregão Eletrônico: </w:t>
      </w:r>
    </w:p>
    <w:p w:rsidR="009648EC" w:rsidRPr="009F0EDC" w:rsidRDefault="009648EC" w:rsidP="009648EC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cs="Calibri"/>
        </w:rPr>
      </w:pPr>
      <w:r w:rsidRPr="009F0EDC">
        <w:rPr>
          <w:rFonts w:cs="Calibri"/>
        </w:rPr>
        <w:t xml:space="preserve">Pela aquisição de </w:t>
      </w:r>
      <w:r>
        <w:rPr>
          <w:rFonts w:eastAsia="Times New Roman" w:cs="Calibri"/>
          <w:b/>
          <w:lang w:eastAsia="pt-BR"/>
        </w:rPr>
        <w:t>EQUIPAMENTOS DE INFORMÁTICA COM ENTREGA EM SÃO PAULO - SP</w:t>
      </w:r>
      <w:r w:rsidRPr="009F0EDC">
        <w:rPr>
          <w:rFonts w:cs="Calibri"/>
        </w:rPr>
        <w:t>,</w:t>
      </w:r>
      <w:r w:rsidRPr="009F0EDC">
        <w:rPr>
          <w:rFonts w:cs="Calibri"/>
          <w:color w:val="3333FF"/>
        </w:rPr>
        <w:t xml:space="preserve"> </w:t>
      </w:r>
      <w:r w:rsidRPr="009F0EDC">
        <w:rPr>
          <w:rFonts w:cs="Calibri"/>
        </w:rPr>
        <w:t>objeto do Edital do Pregão Eletrônico E-</w:t>
      </w:r>
      <w:r>
        <w:rPr>
          <w:rFonts w:cs="Calibri"/>
        </w:rPr>
        <w:t>44/16</w:t>
      </w:r>
      <w:r w:rsidRPr="009F0EDC">
        <w:rPr>
          <w:rFonts w:cs="Calibri"/>
        </w:rPr>
        <w:t>, apresentamos a presente proposta comercial:</w:t>
      </w:r>
    </w:p>
    <w:p w:rsidR="009648EC" w:rsidRPr="009F0EDC" w:rsidRDefault="009648EC" w:rsidP="009648EC">
      <w:pPr>
        <w:tabs>
          <w:tab w:val="left" w:pos="426"/>
        </w:tabs>
        <w:ind w:left="720"/>
        <w:contextualSpacing/>
        <w:jc w:val="both"/>
        <w:rPr>
          <w:rFonts w:cs="Calibri"/>
        </w:rPr>
      </w:pPr>
    </w:p>
    <w:tbl>
      <w:tblPr>
        <w:tblW w:w="91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880"/>
        <w:gridCol w:w="971"/>
        <w:gridCol w:w="692"/>
        <w:gridCol w:w="1248"/>
        <w:gridCol w:w="1662"/>
      </w:tblGrid>
      <w:tr w:rsidR="009648EC" w:rsidRPr="009F0EDC" w:rsidTr="00374B05">
        <w:trPr>
          <w:trHeight w:val="59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48EC" w:rsidRPr="009F0EDC" w:rsidRDefault="009648EC" w:rsidP="00374B05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F0EDC">
              <w:rPr>
                <w:rFonts w:cs="Calibri"/>
                <w:b/>
              </w:rPr>
              <w:t>ITEM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48EC" w:rsidRPr="009F0EDC" w:rsidRDefault="009648EC" w:rsidP="00374B05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F0EDC">
              <w:rPr>
                <w:rFonts w:cs="Calibri"/>
                <w:b/>
              </w:rPr>
              <w:t>DESCRIÇÃO DO MATERIAL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48EC" w:rsidRPr="009F0EDC" w:rsidRDefault="009648EC" w:rsidP="00374B05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F0EDC">
              <w:rPr>
                <w:rFonts w:cs="Calibri"/>
                <w:b/>
              </w:rPr>
              <w:t>UNID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648EC" w:rsidRPr="009F0EDC" w:rsidRDefault="009648EC" w:rsidP="00374B05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F0EDC">
              <w:rPr>
                <w:rFonts w:cs="Calibri"/>
                <w:b/>
              </w:rPr>
              <w:t>QTDE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648EC" w:rsidRPr="009F0EDC" w:rsidRDefault="009648EC" w:rsidP="00374B05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F0EDC">
              <w:rPr>
                <w:rFonts w:cs="Calibri"/>
                <w:b/>
              </w:rPr>
              <w:t>VALOR</w:t>
            </w:r>
          </w:p>
          <w:p w:rsidR="009648EC" w:rsidRPr="009F0EDC" w:rsidRDefault="009648EC" w:rsidP="00374B05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F0EDC">
              <w:rPr>
                <w:rFonts w:cs="Calibri"/>
                <w:b/>
              </w:rPr>
              <w:t>UNITÁRIO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648EC" w:rsidRPr="009F0EDC" w:rsidRDefault="009648EC" w:rsidP="00374B05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F0EDC">
              <w:rPr>
                <w:rFonts w:cs="Calibri"/>
                <w:b/>
              </w:rPr>
              <w:t>VALOR</w:t>
            </w:r>
          </w:p>
          <w:p w:rsidR="009648EC" w:rsidRPr="009F0EDC" w:rsidRDefault="009648EC" w:rsidP="00374B05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9F0EDC">
              <w:rPr>
                <w:rFonts w:cs="Calibri"/>
                <w:b/>
              </w:rPr>
              <w:t>TOTAL</w:t>
            </w:r>
          </w:p>
        </w:tc>
      </w:tr>
      <w:tr w:rsidR="009648EC" w:rsidRPr="009F0EDC" w:rsidTr="00374B05">
        <w:trPr>
          <w:trHeight w:val="644"/>
        </w:trPr>
        <w:tc>
          <w:tcPr>
            <w:tcW w:w="693" w:type="dxa"/>
            <w:shd w:val="clear" w:color="auto" w:fill="auto"/>
            <w:vAlign w:val="center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  <w:r w:rsidRPr="009F0EDC">
              <w:rPr>
                <w:rFonts w:eastAsia="Times New Roman" w:cs="Calibri"/>
                <w:lang w:eastAsia="pt-BR"/>
              </w:rPr>
              <w:t>1</w:t>
            </w:r>
          </w:p>
        </w:tc>
        <w:tc>
          <w:tcPr>
            <w:tcW w:w="3880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Microcomputador Completo, conforme especificações d</w:t>
            </w:r>
            <w:r>
              <w:rPr>
                <w:rFonts w:cs="Arial"/>
              </w:rPr>
              <w:t xml:space="preserve">o Anexo I – Termo de Referência – </w:t>
            </w:r>
            <w:r w:rsidRPr="00CE0EC4">
              <w:rPr>
                <w:rFonts w:cs="Arial"/>
                <w:sz w:val="24"/>
                <w:szCs w:val="24"/>
                <w:highlight w:val="yellow"/>
              </w:rPr>
              <w:t xml:space="preserve">incluir </w:t>
            </w:r>
            <w:r w:rsidRPr="00CE0EC4">
              <w:rPr>
                <w:rFonts w:cs="Arial"/>
                <w:color w:val="000080"/>
                <w:sz w:val="24"/>
                <w:szCs w:val="24"/>
                <w:highlight w:val="yellow"/>
              </w:rPr>
              <w:t>Descrição completa e detalhada do equipamento ofertado</w:t>
            </w:r>
          </w:p>
        </w:tc>
        <w:tc>
          <w:tcPr>
            <w:tcW w:w="971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proofErr w:type="gramStart"/>
            <w:r w:rsidRPr="002D7C69">
              <w:rPr>
                <w:rFonts w:cs="Arial"/>
              </w:rPr>
              <w:t>unidade</w:t>
            </w:r>
            <w:proofErr w:type="gramEnd"/>
          </w:p>
        </w:tc>
        <w:tc>
          <w:tcPr>
            <w:tcW w:w="692" w:type="dxa"/>
          </w:tcPr>
          <w:p w:rsidR="009648EC" w:rsidRPr="002D7C69" w:rsidRDefault="009648EC" w:rsidP="00374B05">
            <w:pPr>
              <w:spacing w:after="120"/>
              <w:jc w:val="center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57</w:t>
            </w:r>
          </w:p>
        </w:tc>
        <w:tc>
          <w:tcPr>
            <w:tcW w:w="1248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62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</w:tr>
      <w:tr w:rsidR="009648EC" w:rsidRPr="009F0EDC" w:rsidTr="00374B05">
        <w:trPr>
          <w:trHeight w:val="644"/>
        </w:trPr>
        <w:tc>
          <w:tcPr>
            <w:tcW w:w="693" w:type="dxa"/>
            <w:shd w:val="clear" w:color="auto" w:fill="auto"/>
            <w:vAlign w:val="center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2</w:t>
            </w:r>
          </w:p>
        </w:tc>
        <w:tc>
          <w:tcPr>
            <w:tcW w:w="3880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proofErr w:type="spellStart"/>
            <w:r w:rsidRPr="002D7C69">
              <w:rPr>
                <w:rFonts w:cs="Arial"/>
              </w:rPr>
              <w:t>Ultrabook</w:t>
            </w:r>
            <w:proofErr w:type="spellEnd"/>
            <w:r w:rsidRPr="002D7C69">
              <w:rPr>
                <w:rFonts w:cs="Arial"/>
              </w:rPr>
              <w:t xml:space="preserve"> I7</w:t>
            </w:r>
            <w:r w:rsidRPr="005B7A19">
              <w:rPr>
                <w:rFonts w:cs="Arial"/>
              </w:rPr>
              <w:t>, conforme especificações do Anexo I – Termo de Referência.</w:t>
            </w:r>
            <w:r w:rsidRPr="00E3643B">
              <w:rPr>
                <w:rFonts w:cs="Arial"/>
                <w:highlight w:val="yellow"/>
              </w:rPr>
              <w:t xml:space="preserve"> </w:t>
            </w:r>
            <w:proofErr w:type="gramStart"/>
            <w:r w:rsidRPr="00CE0EC4">
              <w:rPr>
                <w:rFonts w:cs="Arial"/>
                <w:sz w:val="24"/>
                <w:szCs w:val="24"/>
                <w:highlight w:val="yellow"/>
              </w:rPr>
              <w:t>incluir</w:t>
            </w:r>
            <w:proofErr w:type="gramEnd"/>
            <w:r w:rsidRPr="00CE0EC4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 w:rsidRPr="00CE0EC4">
              <w:rPr>
                <w:rFonts w:cs="Arial"/>
                <w:color w:val="000080"/>
                <w:sz w:val="24"/>
                <w:szCs w:val="24"/>
                <w:highlight w:val="yellow"/>
              </w:rPr>
              <w:t>Descrição completa e detalhada do equipamento ofertado</w:t>
            </w:r>
          </w:p>
        </w:tc>
        <w:tc>
          <w:tcPr>
            <w:tcW w:w="971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proofErr w:type="gramStart"/>
            <w:r w:rsidRPr="002D7C69">
              <w:rPr>
                <w:rFonts w:cs="Arial"/>
              </w:rPr>
              <w:t>unidade</w:t>
            </w:r>
            <w:proofErr w:type="gramEnd"/>
          </w:p>
        </w:tc>
        <w:tc>
          <w:tcPr>
            <w:tcW w:w="692" w:type="dxa"/>
          </w:tcPr>
          <w:p w:rsidR="009648EC" w:rsidRPr="002D7C69" w:rsidRDefault="009648EC" w:rsidP="00374B05">
            <w:pPr>
              <w:spacing w:after="120"/>
              <w:jc w:val="center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39</w:t>
            </w:r>
          </w:p>
        </w:tc>
        <w:tc>
          <w:tcPr>
            <w:tcW w:w="1248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62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</w:tr>
      <w:tr w:rsidR="009648EC" w:rsidRPr="009F0EDC" w:rsidTr="00374B05">
        <w:trPr>
          <w:trHeight w:val="644"/>
        </w:trPr>
        <w:tc>
          <w:tcPr>
            <w:tcW w:w="693" w:type="dxa"/>
            <w:shd w:val="clear" w:color="auto" w:fill="auto"/>
            <w:vAlign w:val="center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3</w:t>
            </w:r>
          </w:p>
        </w:tc>
        <w:tc>
          <w:tcPr>
            <w:tcW w:w="3880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Notebook</w:t>
            </w:r>
            <w:r w:rsidRPr="005B7A19">
              <w:rPr>
                <w:rFonts w:cs="Arial"/>
              </w:rPr>
              <w:t>, conforme especificações do Anexo I – Termo de Referência</w:t>
            </w:r>
            <w:r w:rsidRPr="00CE0EC4">
              <w:rPr>
                <w:rFonts w:cs="Arial"/>
                <w:sz w:val="24"/>
                <w:szCs w:val="24"/>
                <w:highlight w:val="yellow"/>
              </w:rPr>
              <w:t xml:space="preserve"> incluir </w:t>
            </w:r>
            <w:r w:rsidRPr="00CE0EC4">
              <w:rPr>
                <w:rFonts w:cs="Arial"/>
                <w:color w:val="000080"/>
                <w:sz w:val="24"/>
                <w:szCs w:val="24"/>
                <w:highlight w:val="yellow"/>
              </w:rPr>
              <w:t>Descrição completa e detalhada do equipamento ofertado</w:t>
            </w:r>
          </w:p>
        </w:tc>
        <w:tc>
          <w:tcPr>
            <w:tcW w:w="971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proofErr w:type="gramStart"/>
            <w:r w:rsidRPr="002D7C69">
              <w:rPr>
                <w:rFonts w:cs="Arial"/>
              </w:rPr>
              <w:t>unidade</w:t>
            </w:r>
            <w:proofErr w:type="gramEnd"/>
          </w:p>
        </w:tc>
        <w:tc>
          <w:tcPr>
            <w:tcW w:w="692" w:type="dxa"/>
          </w:tcPr>
          <w:p w:rsidR="009648EC" w:rsidRPr="002D7C69" w:rsidRDefault="009648EC" w:rsidP="00374B05">
            <w:pPr>
              <w:spacing w:after="120"/>
              <w:jc w:val="center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15</w:t>
            </w:r>
          </w:p>
        </w:tc>
        <w:tc>
          <w:tcPr>
            <w:tcW w:w="1248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62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</w:tr>
      <w:tr w:rsidR="009648EC" w:rsidRPr="009F0EDC" w:rsidTr="00374B05">
        <w:trPr>
          <w:trHeight w:val="644"/>
        </w:trPr>
        <w:tc>
          <w:tcPr>
            <w:tcW w:w="693" w:type="dxa"/>
            <w:shd w:val="clear" w:color="auto" w:fill="auto"/>
            <w:vAlign w:val="center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4</w:t>
            </w:r>
          </w:p>
        </w:tc>
        <w:tc>
          <w:tcPr>
            <w:tcW w:w="3880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Impressora jato de tinta</w:t>
            </w:r>
            <w:r w:rsidRPr="005B7A19">
              <w:rPr>
                <w:rFonts w:cs="Arial"/>
              </w:rPr>
              <w:t>, conforme especificações do Anexo I – Termo de Referência.</w:t>
            </w:r>
            <w:r w:rsidRPr="00E3643B">
              <w:rPr>
                <w:rFonts w:cs="Arial"/>
                <w:highlight w:val="yellow"/>
              </w:rPr>
              <w:t xml:space="preserve"> </w:t>
            </w:r>
            <w:proofErr w:type="gramStart"/>
            <w:r w:rsidRPr="00CE0EC4">
              <w:rPr>
                <w:rFonts w:cs="Arial"/>
                <w:sz w:val="24"/>
                <w:szCs w:val="24"/>
                <w:highlight w:val="yellow"/>
              </w:rPr>
              <w:t>incluir</w:t>
            </w:r>
            <w:proofErr w:type="gramEnd"/>
            <w:r w:rsidRPr="00CE0EC4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 w:rsidRPr="00CE0EC4">
              <w:rPr>
                <w:rFonts w:cs="Arial"/>
                <w:color w:val="000080"/>
                <w:sz w:val="24"/>
                <w:szCs w:val="24"/>
                <w:highlight w:val="yellow"/>
              </w:rPr>
              <w:t>Descrição completa e detalhada do equipamento ofertado</w:t>
            </w:r>
          </w:p>
        </w:tc>
        <w:tc>
          <w:tcPr>
            <w:tcW w:w="971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proofErr w:type="gramStart"/>
            <w:r w:rsidRPr="002D7C69">
              <w:rPr>
                <w:rFonts w:cs="Arial"/>
              </w:rPr>
              <w:t>unidade</w:t>
            </w:r>
            <w:proofErr w:type="gramEnd"/>
          </w:p>
        </w:tc>
        <w:tc>
          <w:tcPr>
            <w:tcW w:w="692" w:type="dxa"/>
          </w:tcPr>
          <w:p w:rsidR="009648EC" w:rsidRPr="002D7C69" w:rsidRDefault="009648EC" w:rsidP="00374B05">
            <w:pPr>
              <w:spacing w:after="120"/>
              <w:jc w:val="center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34</w:t>
            </w:r>
          </w:p>
        </w:tc>
        <w:tc>
          <w:tcPr>
            <w:tcW w:w="1248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62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</w:tr>
      <w:tr w:rsidR="009648EC" w:rsidRPr="009F0EDC" w:rsidTr="00374B05">
        <w:trPr>
          <w:trHeight w:val="644"/>
        </w:trPr>
        <w:tc>
          <w:tcPr>
            <w:tcW w:w="693" w:type="dxa"/>
            <w:shd w:val="clear" w:color="auto" w:fill="auto"/>
            <w:vAlign w:val="center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5</w:t>
            </w:r>
          </w:p>
        </w:tc>
        <w:tc>
          <w:tcPr>
            <w:tcW w:w="3880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Multifuncional</w:t>
            </w:r>
            <w:r w:rsidRPr="005B7A19">
              <w:rPr>
                <w:rFonts w:cs="Arial"/>
              </w:rPr>
              <w:t>, conforme especificações do Anexo I – Termo de Referência.</w:t>
            </w:r>
            <w:r w:rsidRPr="00E3643B">
              <w:rPr>
                <w:rFonts w:cs="Arial"/>
                <w:highlight w:val="yellow"/>
              </w:rPr>
              <w:t xml:space="preserve"> </w:t>
            </w:r>
            <w:proofErr w:type="gramStart"/>
            <w:r w:rsidRPr="00CE0EC4">
              <w:rPr>
                <w:rFonts w:cs="Arial"/>
                <w:sz w:val="24"/>
                <w:szCs w:val="24"/>
                <w:highlight w:val="yellow"/>
              </w:rPr>
              <w:t>incluir</w:t>
            </w:r>
            <w:proofErr w:type="gramEnd"/>
            <w:r w:rsidRPr="00CE0EC4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 w:rsidRPr="00CE0EC4">
              <w:rPr>
                <w:rFonts w:cs="Arial"/>
                <w:color w:val="000080"/>
                <w:sz w:val="24"/>
                <w:szCs w:val="24"/>
                <w:highlight w:val="yellow"/>
              </w:rPr>
              <w:t>Descrição completa e detalhada do equipamento ofertado</w:t>
            </w:r>
          </w:p>
        </w:tc>
        <w:tc>
          <w:tcPr>
            <w:tcW w:w="971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proofErr w:type="gramStart"/>
            <w:r w:rsidRPr="002D7C69">
              <w:rPr>
                <w:rFonts w:cs="Arial"/>
              </w:rPr>
              <w:t>unidade</w:t>
            </w:r>
            <w:proofErr w:type="gramEnd"/>
            <w:r w:rsidRPr="002D7C69">
              <w:rPr>
                <w:rFonts w:cs="Arial"/>
              </w:rPr>
              <w:t xml:space="preserve"> </w:t>
            </w:r>
          </w:p>
        </w:tc>
        <w:tc>
          <w:tcPr>
            <w:tcW w:w="692" w:type="dxa"/>
          </w:tcPr>
          <w:p w:rsidR="009648EC" w:rsidRPr="002D7C69" w:rsidRDefault="009648EC" w:rsidP="00374B05">
            <w:pPr>
              <w:spacing w:after="120"/>
              <w:jc w:val="center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34</w:t>
            </w:r>
          </w:p>
        </w:tc>
        <w:tc>
          <w:tcPr>
            <w:tcW w:w="1248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62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</w:tr>
      <w:tr w:rsidR="009648EC" w:rsidRPr="009F0EDC" w:rsidTr="00374B05">
        <w:trPr>
          <w:trHeight w:val="644"/>
        </w:trPr>
        <w:tc>
          <w:tcPr>
            <w:tcW w:w="693" w:type="dxa"/>
            <w:shd w:val="clear" w:color="auto" w:fill="auto"/>
            <w:vAlign w:val="center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6</w:t>
            </w:r>
          </w:p>
        </w:tc>
        <w:tc>
          <w:tcPr>
            <w:tcW w:w="3880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Nobreak</w:t>
            </w:r>
            <w:r w:rsidRPr="005B7A19">
              <w:rPr>
                <w:rFonts w:cs="Arial"/>
              </w:rPr>
              <w:t>, conforme especificações do Anexo I – Termo de Referência.</w:t>
            </w:r>
            <w:r w:rsidRPr="00E3643B">
              <w:rPr>
                <w:rFonts w:cs="Arial"/>
                <w:highlight w:val="yellow"/>
              </w:rPr>
              <w:t xml:space="preserve"> </w:t>
            </w:r>
            <w:proofErr w:type="gramStart"/>
            <w:r w:rsidRPr="00CE0EC4">
              <w:rPr>
                <w:rFonts w:cs="Arial"/>
                <w:sz w:val="24"/>
                <w:szCs w:val="24"/>
                <w:highlight w:val="yellow"/>
              </w:rPr>
              <w:t>incluir</w:t>
            </w:r>
            <w:proofErr w:type="gramEnd"/>
            <w:r w:rsidRPr="00CE0EC4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 w:rsidRPr="00CE0EC4">
              <w:rPr>
                <w:rFonts w:cs="Arial"/>
                <w:color w:val="000080"/>
                <w:sz w:val="24"/>
                <w:szCs w:val="24"/>
                <w:highlight w:val="yellow"/>
              </w:rPr>
              <w:t>Descrição completa e detalhada do equipamento ofertado</w:t>
            </w:r>
          </w:p>
        </w:tc>
        <w:tc>
          <w:tcPr>
            <w:tcW w:w="971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proofErr w:type="gramStart"/>
            <w:r w:rsidRPr="002D7C69">
              <w:rPr>
                <w:rFonts w:cs="Arial"/>
              </w:rPr>
              <w:t>unidade</w:t>
            </w:r>
            <w:proofErr w:type="gramEnd"/>
          </w:p>
        </w:tc>
        <w:tc>
          <w:tcPr>
            <w:tcW w:w="692" w:type="dxa"/>
          </w:tcPr>
          <w:p w:rsidR="009648EC" w:rsidRPr="002D7C69" w:rsidRDefault="009648EC" w:rsidP="00374B05">
            <w:pPr>
              <w:spacing w:after="120"/>
              <w:jc w:val="center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94</w:t>
            </w:r>
          </w:p>
        </w:tc>
        <w:tc>
          <w:tcPr>
            <w:tcW w:w="1248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62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</w:tr>
      <w:tr w:rsidR="009648EC" w:rsidRPr="009F0EDC" w:rsidTr="00374B05">
        <w:trPr>
          <w:trHeight w:val="644"/>
        </w:trPr>
        <w:tc>
          <w:tcPr>
            <w:tcW w:w="693" w:type="dxa"/>
            <w:shd w:val="clear" w:color="auto" w:fill="auto"/>
            <w:vAlign w:val="center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7</w:t>
            </w:r>
          </w:p>
        </w:tc>
        <w:tc>
          <w:tcPr>
            <w:tcW w:w="3880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Placa de rede</w:t>
            </w:r>
            <w:r w:rsidRPr="005B7A19">
              <w:rPr>
                <w:rFonts w:cs="Arial"/>
              </w:rPr>
              <w:t>, conforme especificações do Anexo I – Termo de Referência.</w:t>
            </w:r>
            <w:r w:rsidRPr="00E3643B">
              <w:rPr>
                <w:rFonts w:cs="Arial"/>
                <w:highlight w:val="yellow"/>
              </w:rPr>
              <w:t xml:space="preserve"> </w:t>
            </w:r>
            <w:proofErr w:type="gramStart"/>
            <w:r w:rsidRPr="00CE0EC4">
              <w:rPr>
                <w:rFonts w:cs="Arial"/>
                <w:sz w:val="24"/>
                <w:szCs w:val="24"/>
                <w:highlight w:val="yellow"/>
              </w:rPr>
              <w:t>incluir</w:t>
            </w:r>
            <w:proofErr w:type="gramEnd"/>
            <w:r w:rsidRPr="00CE0EC4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 w:rsidRPr="00CE0EC4">
              <w:rPr>
                <w:rFonts w:cs="Arial"/>
                <w:color w:val="000080"/>
                <w:sz w:val="24"/>
                <w:szCs w:val="24"/>
                <w:highlight w:val="yellow"/>
              </w:rPr>
              <w:t>Descrição completa e detalhada do equipamento ofertado</w:t>
            </w:r>
          </w:p>
        </w:tc>
        <w:tc>
          <w:tcPr>
            <w:tcW w:w="971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proofErr w:type="gramStart"/>
            <w:r w:rsidRPr="002D7C69">
              <w:rPr>
                <w:rFonts w:cs="Arial"/>
              </w:rPr>
              <w:t>unidade</w:t>
            </w:r>
            <w:proofErr w:type="gramEnd"/>
          </w:p>
        </w:tc>
        <w:tc>
          <w:tcPr>
            <w:tcW w:w="692" w:type="dxa"/>
          </w:tcPr>
          <w:p w:rsidR="009648EC" w:rsidRPr="002D7C69" w:rsidRDefault="009648EC" w:rsidP="00374B05">
            <w:pPr>
              <w:spacing w:after="120"/>
              <w:jc w:val="center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44</w:t>
            </w:r>
          </w:p>
        </w:tc>
        <w:tc>
          <w:tcPr>
            <w:tcW w:w="1248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62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</w:tr>
      <w:tr w:rsidR="009648EC" w:rsidRPr="009F0EDC" w:rsidTr="00374B05">
        <w:trPr>
          <w:trHeight w:val="644"/>
        </w:trPr>
        <w:tc>
          <w:tcPr>
            <w:tcW w:w="693" w:type="dxa"/>
            <w:shd w:val="clear" w:color="auto" w:fill="auto"/>
            <w:vAlign w:val="center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8</w:t>
            </w:r>
          </w:p>
        </w:tc>
        <w:tc>
          <w:tcPr>
            <w:tcW w:w="3880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Roteador tipo wireless</w:t>
            </w:r>
            <w:r w:rsidRPr="005B7A19">
              <w:rPr>
                <w:rFonts w:cs="Arial"/>
              </w:rPr>
              <w:t xml:space="preserve">, conforme especificações do Anexo I – Termo de </w:t>
            </w:r>
            <w:r w:rsidRPr="005B7A19">
              <w:rPr>
                <w:rFonts w:cs="Arial"/>
              </w:rPr>
              <w:lastRenderedPageBreak/>
              <w:t>Referência</w:t>
            </w:r>
            <w:r w:rsidRPr="00CE0EC4">
              <w:rPr>
                <w:rFonts w:cs="Arial"/>
                <w:sz w:val="24"/>
                <w:szCs w:val="24"/>
                <w:highlight w:val="yellow"/>
              </w:rPr>
              <w:t xml:space="preserve"> incluir </w:t>
            </w:r>
            <w:r w:rsidRPr="00CE0EC4">
              <w:rPr>
                <w:rFonts w:cs="Arial"/>
                <w:color w:val="000080"/>
                <w:sz w:val="24"/>
                <w:szCs w:val="24"/>
                <w:highlight w:val="yellow"/>
              </w:rPr>
              <w:t>Descrição completa e detalhada do equipamento ofertado</w:t>
            </w:r>
          </w:p>
        </w:tc>
        <w:tc>
          <w:tcPr>
            <w:tcW w:w="971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proofErr w:type="gramStart"/>
            <w:r w:rsidRPr="002D7C69">
              <w:rPr>
                <w:rFonts w:cs="Arial"/>
              </w:rPr>
              <w:lastRenderedPageBreak/>
              <w:t>unidade</w:t>
            </w:r>
            <w:proofErr w:type="gramEnd"/>
          </w:p>
        </w:tc>
        <w:tc>
          <w:tcPr>
            <w:tcW w:w="692" w:type="dxa"/>
          </w:tcPr>
          <w:p w:rsidR="009648EC" w:rsidRPr="002D7C69" w:rsidRDefault="009648EC" w:rsidP="00374B05">
            <w:pPr>
              <w:spacing w:after="120"/>
              <w:jc w:val="center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15</w:t>
            </w:r>
          </w:p>
        </w:tc>
        <w:tc>
          <w:tcPr>
            <w:tcW w:w="1248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62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</w:tr>
      <w:tr w:rsidR="009648EC" w:rsidRPr="009F0EDC" w:rsidTr="00374B05">
        <w:trPr>
          <w:trHeight w:val="644"/>
        </w:trPr>
        <w:tc>
          <w:tcPr>
            <w:tcW w:w="693" w:type="dxa"/>
            <w:shd w:val="clear" w:color="auto" w:fill="auto"/>
            <w:vAlign w:val="center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9</w:t>
            </w:r>
          </w:p>
        </w:tc>
        <w:tc>
          <w:tcPr>
            <w:tcW w:w="3880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Disco rígido</w:t>
            </w:r>
            <w:r w:rsidRPr="005B7A19">
              <w:rPr>
                <w:rFonts w:cs="Arial"/>
              </w:rPr>
              <w:t>, conforme especificações do Anexo I – Termo de Referência.</w:t>
            </w:r>
            <w:r w:rsidRPr="00E3643B">
              <w:rPr>
                <w:rFonts w:cs="Arial"/>
                <w:highlight w:val="yellow"/>
              </w:rPr>
              <w:t xml:space="preserve"> </w:t>
            </w:r>
            <w:proofErr w:type="gramStart"/>
            <w:r w:rsidRPr="00CE0EC4">
              <w:rPr>
                <w:rFonts w:cs="Arial"/>
                <w:sz w:val="24"/>
                <w:szCs w:val="24"/>
                <w:highlight w:val="yellow"/>
              </w:rPr>
              <w:t>incluir</w:t>
            </w:r>
            <w:proofErr w:type="gramEnd"/>
            <w:r w:rsidRPr="00CE0EC4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 w:rsidRPr="00CE0EC4">
              <w:rPr>
                <w:rFonts w:cs="Arial"/>
                <w:color w:val="000080"/>
                <w:sz w:val="24"/>
                <w:szCs w:val="24"/>
                <w:highlight w:val="yellow"/>
              </w:rPr>
              <w:t>Descrição completa e detalhada do equipamento ofertado</w:t>
            </w:r>
          </w:p>
        </w:tc>
        <w:tc>
          <w:tcPr>
            <w:tcW w:w="971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proofErr w:type="gramStart"/>
            <w:r w:rsidRPr="002D7C69">
              <w:rPr>
                <w:rFonts w:cs="Arial"/>
              </w:rPr>
              <w:t>unidade</w:t>
            </w:r>
            <w:proofErr w:type="gramEnd"/>
          </w:p>
        </w:tc>
        <w:tc>
          <w:tcPr>
            <w:tcW w:w="692" w:type="dxa"/>
          </w:tcPr>
          <w:p w:rsidR="009648EC" w:rsidRPr="002D7C69" w:rsidRDefault="009648EC" w:rsidP="00374B05">
            <w:pPr>
              <w:spacing w:after="120"/>
              <w:jc w:val="center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24</w:t>
            </w:r>
          </w:p>
        </w:tc>
        <w:tc>
          <w:tcPr>
            <w:tcW w:w="1248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62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</w:tr>
      <w:tr w:rsidR="009648EC" w:rsidRPr="009F0EDC" w:rsidTr="00374B05">
        <w:trPr>
          <w:trHeight w:val="644"/>
        </w:trPr>
        <w:tc>
          <w:tcPr>
            <w:tcW w:w="693" w:type="dxa"/>
            <w:shd w:val="clear" w:color="auto" w:fill="auto"/>
            <w:vAlign w:val="center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10</w:t>
            </w:r>
          </w:p>
        </w:tc>
        <w:tc>
          <w:tcPr>
            <w:tcW w:w="3880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Monitor Led 21,5</w:t>
            </w:r>
            <w:proofErr w:type="gramStart"/>
            <w:r w:rsidRPr="002D7C69">
              <w:rPr>
                <w:rFonts w:cs="Arial"/>
              </w:rPr>
              <w:t xml:space="preserve">” </w:t>
            </w:r>
            <w:r w:rsidRPr="005B7A19">
              <w:rPr>
                <w:rFonts w:cs="Arial"/>
              </w:rPr>
              <w:t>,</w:t>
            </w:r>
            <w:proofErr w:type="gramEnd"/>
            <w:r w:rsidRPr="005B7A19">
              <w:rPr>
                <w:rFonts w:cs="Arial"/>
              </w:rPr>
              <w:t xml:space="preserve"> conforme especificações do Anexo I – Termo de Referência</w:t>
            </w:r>
            <w:r w:rsidRPr="00CE0EC4">
              <w:rPr>
                <w:rFonts w:cs="Arial"/>
                <w:sz w:val="24"/>
                <w:szCs w:val="24"/>
                <w:highlight w:val="yellow"/>
              </w:rPr>
              <w:t xml:space="preserve"> incluir </w:t>
            </w:r>
            <w:r w:rsidRPr="00CE0EC4">
              <w:rPr>
                <w:rFonts w:cs="Arial"/>
                <w:color w:val="000080"/>
                <w:sz w:val="24"/>
                <w:szCs w:val="24"/>
                <w:highlight w:val="yellow"/>
              </w:rPr>
              <w:t>Descrição completa e detalhada do equipamento ofertado</w:t>
            </w:r>
          </w:p>
        </w:tc>
        <w:tc>
          <w:tcPr>
            <w:tcW w:w="971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proofErr w:type="gramStart"/>
            <w:r w:rsidRPr="002D7C69">
              <w:rPr>
                <w:rFonts w:cs="Arial"/>
              </w:rPr>
              <w:t>unidade</w:t>
            </w:r>
            <w:proofErr w:type="gramEnd"/>
          </w:p>
        </w:tc>
        <w:tc>
          <w:tcPr>
            <w:tcW w:w="692" w:type="dxa"/>
          </w:tcPr>
          <w:p w:rsidR="009648EC" w:rsidRPr="002D7C69" w:rsidRDefault="009648EC" w:rsidP="00374B05">
            <w:pPr>
              <w:spacing w:after="120"/>
              <w:jc w:val="center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14</w:t>
            </w:r>
          </w:p>
        </w:tc>
        <w:tc>
          <w:tcPr>
            <w:tcW w:w="1248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62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</w:tr>
      <w:tr w:rsidR="009648EC" w:rsidRPr="009F0EDC" w:rsidTr="00374B05">
        <w:trPr>
          <w:trHeight w:val="644"/>
        </w:trPr>
        <w:tc>
          <w:tcPr>
            <w:tcW w:w="693" w:type="dxa"/>
            <w:shd w:val="clear" w:color="auto" w:fill="auto"/>
            <w:vAlign w:val="center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11</w:t>
            </w:r>
          </w:p>
        </w:tc>
        <w:tc>
          <w:tcPr>
            <w:tcW w:w="3880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HD Externo</w:t>
            </w:r>
            <w:r w:rsidRPr="005B7A19">
              <w:rPr>
                <w:rFonts w:cs="Arial"/>
              </w:rPr>
              <w:t>, conforme especificações do Anexo I – Termo de Referência.</w:t>
            </w:r>
            <w:r w:rsidRPr="00E3643B">
              <w:rPr>
                <w:rFonts w:cs="Arial"/>
                <w:highlight w:val="yellow"/>
              </w:rPr>
              <w:t xml:space="preserve"> </w:t>
            </w:r>
            <w:proofErr w:type="gramStart"/>
            <w:r w:rsidRPr="00CE0EC4">
              <w:rPr>
                <w:rFonts w:cs="Arial"/>
                <w:sz w:val="24"/>
                <w:szCs w:val="24"/>
                <w:highlight w:val="yellow"/>
              </w:rPr>
              <w:t>incluir</w:t>
            </w:r>
            <w:proofErr w:type="gramEnd"/>
            <w:r w:rsidRPr="00CE0EC4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 w:rsidRPr="00CE0EC4">
              <w:rPr>
                <w:rFonts w:cs="Arial"/>
                <w:color w:val="000080"/>
                <w:sz w:val="24"/>
                <w:szCs w:val="24"/>
                <w:highlight w:val="yellow"/>
              </w:rPr>
              <w:t>Descrição completa e detalhada do equipamento ofertado</w:t>
            </w:r>
          </w:p>
        </w:tc>
        <w:tc>
          <w:tcPr>
            <w:tcW w:w="971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proofErr w:type="gramStart"/>
            <w:r w:rsidRPr="002D7C69">
              <w:rPr>
                <w:rFonts w:cs="Arial"/>
              </w:rPr>
              <w:t>unidade</w:t>
            </w:r>
            <w:proofErr w:type="gramEnd"/>
          </w:p>
        </w:tc>
        <w:tc>
          <w:tcPr>
            <w:tcW w:w="692" w:type="dxa"/>
          </w:tcPr>
          <w:p w:rsidR="009648EC" w:rsidRPr="002D7C69" w:rsidRDefault="009648EC" w:rsidP="00374B05">
            <w:pPr>
              <w:spacing w:after="120"/>
              <w:jc w:val="center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47</w:t>
            </w:r>
          </w:p>
        </w:tc>
        <w:tc>
          <w:tcPr>
            <w:tcW w:w="1248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62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</w:tr>
      <w:tr w:rsidR="009648EC" w:rsidRPr="009F0EDC" w:rsidTr="00374B05">
        <w:trPr>
          <w:trHeight w:val="644"/>
        </w:trPr>
        <w:tc>
          <w:tcPr>
            <w:tcW w:w="693" w:type="dxa"/>
            <w:shd w:val="clear" w:color="auto" w:fill="auto"/>
            <w:vAlign w:val="center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12</w:t>
            </w:r>
          </w:p>
        </w:tc>
        <w:tc>
          <w:tcPr>
            <w:tcW w:w="3880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Teclado</w:t>
            </w:r>
            <w:r w:rsidRPr="005B7A19">
              <w:rPr>
                <w:rFonts w:cs="Arial"/>
              </w:rPr>
              <w:t>, conforme especificações do Anexo I – Termo de Referência</w:t>
            </w:r>
            <w:r w:rsidRPr="00CE0EC4">
              <w:rPr>
                <w:rFonts w:cs="Arial"/>
                <w:sz w:val="24"/>
                <w:szCs w:val="24"/>
                <w:highlight w:val="yellow"/>
              </w:rPr>
              <w:t xml:space="preserve"> incluir </w:t>
            </w:r>
            <w:r w:rsidRPr="00CE0EC4">
              <w:rPr>
                <w:rFonts w:cs="Arial"/>
                <w:color w:val="000080"/>
                <w:sz w:val="24"/>
                <w:szCs w:val="24"/>
                <w:highlight w:val="yellow"/>
              </w:rPr>
              <w:t>Descrição completa e detalhada do equipamento ofertado</w:t>
            </w:r>
          </w:p>
        </w:tc>
        <w:tc>
          <w:tcPr>
            <w:tcW w:w="971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proofErr w:type="gramStart"/>
            <w:r w:rsidRPr="002D7C69">
              <w:rPr>
                <w:rFonts w:cs="Arial"/>
              </w:rPr>
              <w:t>unidade</w:t>
            </w:r>
            <w:proofErr w:type="gramEnd"/>
          </w:p>
        </w:tc>
        <w:tc>
          <w:tcPr>
            <w:tcW w:w="692" w:type="dxa"/>
          </w:tcPr>
          <w:p w:rsidR="009648EC" w:rsidRPr="002D7C69" w:rsidRDefault="009648EC" w:rsidP="00374B05">
            <w:pPr>
              <w:spacing w:after="120"/>
              <w:jc w:val="center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21</w:t>
            </w:r>
          </w:p>
        </w:tc>
        <w:tc>
          <w:tcPr>
            <w:tcW w:w="1248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62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</w:tr>
      <w:tr w:rsidR="009648EC" w:rsidRPr="009F0EDC" w:rsidTr="00374B05">
        <w:trPr>
          <w:trHeight w:val="644"/>
        </w:trPr>
        <w:tc>
          <w:tcPr>
            <w:tcW w:w="693" w:type="dxa"/>
            <w:shd w:val="clear" w:color="auto" w:fill="auto"/>
            <w:vAlign w:val="center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13</w:t>
            </w:r>
          </w:p>
        </w:tc>
        <w:tc>
          <w:tcPr>
            <w:tcW w:w="3880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Mouse</w:t>
            </w:r>
            <w:r w:rsidRPr="005B7A19">
              <w:rPr>
                <w:rFonts w:cs="Arial"/>
              </w:rPr>
              <w:t>, conforme especificações do Anexo I – Termo de Referência</w:t>
            </w:r>
            <w:r w:rsidRPr="00CE0EC4">
              <w:rPr>
                <w:rFonts w:cs="Arial"/>
                <w:sz w:val="24"/>
                <w:szCs w:val="24"/>
                <w:highlight w:val="yellow"/>
              </w:rPr>
              <w:t xml:space="preserve"> incluir </w:t>
            </w:r>
            <w:r w:rsidRPr="00CE0EC4">
              <w:rPr>
                <w:rFonts w:cs="Arial"/>
                <w:color w:val="000080"/>
                <w:sz w:val="24"/>
                <w:szCs w:val="24"/>
                <w:highlight w:val="yellow"/>
              </w:rPr>
              <w:t>Descrição completa e detalhada do equipamento ofertado</w:t>
            </w:r>
          </w:p>
        </w:tc>
        <w:tc>
          <w:tcPr>
            <w:tcW w:w="971" w:type="dxa"/>
            <w:shd w:val="clear" w:color="auto" w:fill="auto"/>
          </w:tcPr>
          <w:p w:rsidR="009648EC" w:rsidRPr="002D7C69" w:rsidRDefault="009648EC" w:rsidP="00374B05">
            <w:pPr>
              <w:spacing w:after="120"/>
              <w:outlineLvl w:val="0"/>
              <w:rPr>
                <w:rFonts w:cs="Arial"/>
              </w:rPr>
            </w:pPr>
            <w:proofErr w:type="gramStart"/>
            <w:r w:rsidRPr="002D7C69">
              <w:rPr>
                <w:rFonts w:cs="Arial"/>
              </w:rPr>
              <w:t>unidade</w:t>
            </w:r>
            <w:proofErr w:type="gramEnd"/>
          </w:p>
        </w:tc>
        <w:tc>
          <w:tcPr>
            <w:tcW w:w="692" w:type="dxa"/>
          </w:tcPr>
          <w:p w:rsidR="009648EC" w:rsidRPr="002D7C69" w:rsidRDefault="009648EC" w:rsidP="00374B05">
            <w:pPr>
              <w:spacing w:after="120"/>
              <w:jc w:val="center"/>
              <w:outlineLvl w:val="0"/>
              <w:rPr>
                <w:rFonts w:cs="Arial"/>
              </w:rPr>
            </w:pPr>
            <w:r w:rsidRPr="002D7C69">
              <w:rPr>
                <w:rFonts w:cs="Arial"/>
              </w:rPr>
              <w:t>30</w:t>
            </w:r>
          </w:p>
        </w:tc>
        <w:tc>
          <w:tcPr>
            <w:tcW w:w="1248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62" w:type="dxa"/>
          </w:tcPr>
          <w:p w:rsidR="009648EC" w:rsidRPr="009F0EDC" w:rsidRDefault="009648EC" w:rsidP="00374B05">
            <w:pPr>
              <w:spacing w:after="0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</w:tr>
    </w:tbl>
    <w:p w:rsidR="009648EC" w:rsidRPr="009F0EDC" w:rsidRDefault="009648EC" w:rsidP="009648EC">
      <w:pPr>
        <w:tabs>
          <w:tab w:val="left" w:pos="426"/>
        </w:tabs>
        <w:contextualSpacing/>
        <w:jc w:val="both"/>
        <w:rPr>
          <w:rFonts w:cs="Calibri"/>
        </w:rPr>
      </w:pPr>
    </w:p>
    <w:p w:rsidR="009648EC" w:rsidRPr="009F0EDC" w:rsidRDefault="009648EC" w:rsidP="009648EC">
      <w:pPr>
        <w:ind w:left="1080"/>
        <w:contextualSpacing/>
        <w:jc w:val="both"/>
        <w:rPr>
          <w:rFonts w:cs="Arial"/>
        </w:rPr>
      </w:pPr>
    </w:p>
    <w:p w:rsidR="009648EC" w:rsidRPr="009F0EDC" w:rsidRDefault="009648EC" w:rsidP="009648EC">
      <w:pPr>
        <w:spacing w:after="0"/>
        <w:jc w:val="both"/>
        <w:rPr>
          <w:rFonts w:cs="Arial"/>
          <w:b/>
          <w:snapToGrid w:val="0"/>
        </w:rPr>
      </w:pPr>
      <w:r w:rsidRPr="009F0EDC">
        <w:rPr>
          <w:rFonts w:cs="Arial"/>
          <w:b/>
          <w:snapToGrid w:val="0"/>
        </w:rPr>
        <w:t>Valor total da proposta: _____________________________________________</w:t>
      </w:r>
    </w:p>
    <w:p w:rsidR="009648EC" w:rsidRPr="009F0EDC" w:rsidRDefault="009648EC" w:rsidP="009648EC">
      <w:pPr>
        <w:spacing w:after="0"/>
        <w:jc w:val="both"/>
        <w:rPr>
          <w:rFonts w:cs="Calibri"/>
          <w:b/>
          <w:snapToGrid w:val="0"/>
        </w:rPr>
      </w:pPr>
    </w:p>
    <w:p w:rsidR="009648EC" w:rsidRPr="009F0EDC" w:rsidRDefault="009648EC" w:rsidP="009648EC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cs="Calibri"/>
        </w:rPr>
      </w:pPr>
      <w:r w:rsidRPr="009F0EDC">
        <w:rPr>
          <w:rFonts w:cs="Calibri"/>
        </w:rPr>
        <w:t>No valor da proposta já estão incluídas todas as despesas atinentes à aquisição dos bens, incluindo impostos, taxas, seguros ou quaisquer outros que possam incidir sobre os gastos da empresa, sem quaisquer acréscimos em virtude da expectativa inflacionária e deduzidos os descontos eventualmente concedidos.</w:t>
      </w:r>
    </w:p>
    <w:p w:rsidR="009648EC" w:rsidRPr="009F0EDC" w:rsidRDefault="009648EC" w:rsidP="009648EC">
      <w:pPr>
        <w:spacing w:after="0" w:line="240" w:lineRule="auto"/>
        <w:contextualSpacing/>
        <w:jc w:val="both"/>
        <w:rPr>
          <w:rFonts w:cs="Calibri"/>
        </w:rPr>
      </w:pPr>
    </w:p>
    <w:p w:rsidR="009648EC" w:rsidRPr="009F0EDC" w:rsidRDefault="009648EC" w:rsidP="009648EC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cs="Calibri"/>
          <w:color w:val="0000FF"/>
        </w:rPr>
      </w:pPr>
      <w:r w:rsidRPr="009F0EDC">
        <w:rPr>
          <w:rFonts w:cs="Calibri"/>
        </w:rPr>
        <w:t>Declaramos, por fim, sob as penas da Lei, que o objeto ofertado atende a todas as especificações descritas no Anexo I – Termo de Referência que integra o Edital do Pregão Eletrônico n° E</w:t>
      </w:r>
      <w:r>
        <w:rPr>
          <w:rFonts w:cs="Calibri"/>
        </w:rPr>
        <w:t>-44/</w:t>
      </w:r>
      <w:proofErr w:type="gramStart"/>
      <w:r>
        <w:rPr>
          <w:rFonts w:cs="Calibri"/>
        </w:rPr>
        <w:t xml:space="preserve">16 </w:t>
      </w:r>
      <w:r w:rsidRPr="009F0EDC">
        <w:rPr>
          <w:rFonts w:cs="Calibri"/>
        </w:rPr>
        <w:t>.</w:t>
      </w:r>
      <w:proofErr w:type="gramEnd"/>
    </w:p>
    <w:p w:rsidR="009648EC" w:rsidRDefault="009648EC" w:rsidP="009648EC">
      <w:pPr>
        <w:pStyle w:val="PargrafodaLista"/>
        <w:spacing w:after="0" w:line="240" w:lineRule="auto"/>
        <w:rPr>
          <w:rFonts w:cs="Calibri"/>
          <w:color w:val="0000FF"/>
        </w:rPr>
      </w:pPr>
    </w:p>
    <w:p w:rsidR="009648EC" w:rsidRDefault="009648EC" w:rsidP="009648EC">
      <w:pPr>
        <w:pStyle w:val="PargrafodaLista"/>
        <w:spacing w:after="0" w:line="240" w:lineRule="auto"/>
        <w:rPr>
          <w:rFonts w:cs="Calibri"/>
          <w:color w:val="0000FF"/>
        </w:rPr>
      </w:pPr>
    </w:p>
    <w:p w:rsidR="009648EC" w:rsidRPr="009F0EDC" w:rsidRDefault="009648EC" w:rsidP="009648EC">
      <w:pPr>
        <w:pStyle w:val="PargrafodaLista"/>
        <w:spacing w:after="0" w:line="240" w:lineRule="auto"/>
        <w:rPr>
          <w:rFonts w:cs="Calibri"/>
          <w:color w:val="0000FF"/>
        </w:rPr>
      </w:pPr>
    </w:p>
    <w:p w:rsidR="009648EC" w:rsidRPr="009F0EDC" w:rsidRDefault="009648EC" w:rsidP="009648E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lang w:eastAsia="pt-BR"/>
        </w:rPr>
      </w:pPr>
      <w:r w:rsidRPr="009F0EDC">
        <w:rPr>
          <w:rFonts w:cs="Calibri"/>
        </w:rPr>
        <w:t xml:space="preserve">ENDEREÇO PARA ENTREGA: </w:t>
      </w:r>
      <w:r w:rsidRPr="009F0EDC">
        <w:rPr>
          <w:rFonts w:eastAsia="Times New Roman" w:cs="Calibri"/>
          <w:b/>
          <w:lang w:eastAsia="pt-BR"/>
        </w:rPr>
        <w:t>CONFORME ANEXO I – TERMO DE REFERÊNCIA.</w:t>
      </w:r>
    </w:p>
    <w:p w:rsidR="009648EC" w:rsidRPr="009F0EDC" w:rsidRDefault="009648EC" w:rsidP="009648EC">
      <w:pPr>
        <w:tabs>
          <w:tab w:val="left" w:pos="426"/>
        </w:tabs>
        <w:spacing w:after="0" w:line="240" w:lineRule="auto"/>
        <w:ind w:left="1080"/>
        <w:contextualSpacing/>
        <w:jc w:val="both"/>
        <w:rPr>
          <w:rFonts w:cs="Calibri"/>
          <w:color w:val="0000FF"/>
        </w:rPr>
      </w:pPr>
    </w:p>
    <w:p w:rsidR="009648EC" w:rsidRPr="009F0EDC" w:rsidRDefault="009648EC" w:rsidP="009648EC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cs="Calibri"/>
        </w:rPr>
      </w:pPr>
      <w:r w:rsidRPr="009F0EDC">
        <w:rPr>
          <w:rFonts w:cs="Calibri"/>
        </w:rPr>
        <w:t>PRAZO DA VALIDADE DA PROPOSTA: ___________</w:t>
      </w:r>
      <w:proofErr w:type="gramStart"/>
      <w:r w:rsidRPr="009F0EDC">
        <w:rPr>
          <w:rFonts w:cs="Calibri"/>
        </w:rPr>
        <w:t>_(</w:t>
      </w:r>
      <w:proofErr w:type="spellStart"/>
      <w:proofErr w:type="gramEnd"/>
      <w:r w:rsidRPr="009F0EDC">
        <w:rPr>
          <w:rFonts w:cs="Calibri"/>
        </w:rPr>
        <w:t>obs</w:t>
      </w:r>
      <w:proofErr w:type="spellEnd"/>
      <w:r w:rsidRPr="009F0EDC">
        <w:rPr>
          <w:rFonts w:cs="Calibri"/>
        </w:rPr>
        <w:t>: mínimo de 60 dias) contados da abertura da sessão pública de julgamento.</w:t>
      </w:r>
    </w:p>
    <w:p w:rsidR="009648EC" w:rsidRPr="009F0EDC" w:rsidRDefault="009648EC" w:rsidP="009648EC">
      <w:pPr>
        <w:spacing w:after="0" w:line="240" w:lineRule="auto"/>
        <w:ind w:left="1080"/>
        <w:contextualSpacing/>
        <w:jc w:val="both"/>
        <w:rPr>
          <w:rFonts w:cs="Calibri"/>
        </w:rPr>
      </w:pPr>
    </w:p>
    <w:p w:rsidR="009648EC" w:rsidRPr="009F0EDC" w:rsidRDefault="009648EC" w:rsidP="009648EC">
      <w:pPr>
        <w:spacing w:after="0" w:line="240" w:lineRule="auto"/>
        <w:ind w:left="1080"/>
        <w:contextualSpacing/>
        <w:jc w:val="both"/>
        <w:rPr>
          <w:rFonts w:cs="Calibri"/>
        </w:rPr>
      </w:pPr>
      <w:r w:rsidRPr="009F0EDC">
        <w:rPr>
          <w:rFonts w:cs="Calibri"/>
        </w:rPr>
        <w:t xml:space="preserve">____ de ______________ </w:t>
      </w:r>
      <w:proofErr w:type="spellStart"/>
      <w:r w:rsidRPr="009F0EDC">
        <w:rPr>
          <w:rFonts w:cs="Calibri"/>
        </w:rPr>
        <w:t>de</w:t>
      </w:r>
      <w:proofErr w:type="spellEnd"/>
      <w:r w:rsidRPr="009F0EDC">
        <w:rPr>
          <w:rFonts w:cs="Calibri"/>
        </w:rPr>
        <w:t xml:space="preserve"> 2016.</w:t>
      </w:r>
    </w:p>
    <w:p w:rsidR="009648EC" w:rsidRPr="009F0EDC" w:rsidRDefault="009648EC" w:rsidP="009648EC">
      <w:pPr>
        <w:spacing w:after="0" w:line="240" w:lineRule="auto"/>
        <w:rPr>
          <w:rFonts w:cs="Calibri"/>
        </w:rPr>
      </w:pPr>
    </w:p>
    <w:p w:rsidR="009648EC" w:rsidRPr="009F0EDC" w:rsidRDefault="009648EC" w:rsidP="009648EC">
      <w:pPr>
        <w:rPr>
          <w:rFonts w:cs="Arial"/>
        </w:rPr>
      </w:pPr>
    </w:p>
    <w:p w:rsidR="009648EC" w:rsidRDefault="009648EC" w:rsidP="009648EC">
      <w:pPr>
        <w:autoSpaceDE w:val="0"/>
        <w:autoSpaceDN w:val="0"/>
        <w:adjustRightInd w:val="0"/>
        <w:spacing w:after="0" w:line="240" w:lineRule="auto"/>
        <w:rPr>
          <w:rFonts w:ascii="Arial Negrito" w:hAnsi="Arial Negrito" w:cs="Arial Negrito"/>
          <w:color w:val="000000"/>
          <w:sz w:val="21"/>
          <w:szCs w:val="21"/>
          <w:lang w:eastAsia="pt-BR"/>
        </w:rPr>
      </w:pPr>
      <w:r>
        <w:rPr>
          <w:rFonts w:ascii="Arial Negrito" w:hAnsi="Arial Negrito" w:cs="Arial Negrito"/>
          <w:color w:val="000000"/>
          <w:sz w:val="21"/>
          <w:szCs w:val="21"/>
          <w:lang w:eastAsia="pt-BR"/>
        </w:rPr>
        <w:t>INSTRUÇÃO DE PREENCHIMENTO:</w:t>
      </w:r>
    </w:p>
    <w:p w:rsidR="009648EC" w:rsidRDefault="009648EC" w:rsidP="009648EC">
      <w:pPr>
        <w:autoSpaceDE w:val="0"/>
        <w:autoSpaceDN w:val="0"/>
        <w:adjustRightInd w:val="0"/>
        <w:spacing w:after="0" w:line="240" w:lineRule="auto"/>
        <w:rPr>
          <w:rFonts w:ascii="Arial Negrito" w:hAnsi="Arial Negrito" w:cs="Arial Negrito"/>
          <w:color w:val="000000"/>
          <w:sz w:val="21"/>
          <w:szCs w:val="21"/>
          <w:lang w:eastAsia="pt-BR"/>
        </w:rPr>
      </w:pPr>
    </w:p>
    <w:p w:rsidR="009648EC" w:rsidRPr="00114392" w:rsidRDefault="009648EC" w:rsidP="009648EC">
      <w:pPr>
        <w:autoSpaceDE w:val="0"/>
        <w:autoSpaceDN w:val="0"/>
        <w:adjustRightInd w:val="0"/>
        <w:spacing w:after="0" w:line="240" w:lineRule="auto"/>
        <w:rPr>
          <w:rFonts w:cs="Arial Negrito"/>
          <w:color w:val="000000"/>
          <w:sz w:val="28"/>
          <w:szCs w:val="28"/>
          <w:lang w:eastAsia="pt-BR"/>
        </w:rPr>
      </w:pPr>
      <w:r w:rsidRPr="00114392">
        <w:rPr>
          <w:rFonts w:cs="Arial Negrito"/>
          <w:color w:val="000000"/>
          <w:sz w:val="28"/>
          <w:szCs w:val="28"/>
          <w:lang w:eastAsia="pt-BR"/>
        </w:rPr>
        <w:t>Este documento não deverá ser redigido em papel timbrado da empresa licitante e nem</w:t>
      </w:r>
      <w:r>
        <w:rPr>
          <w:rFonts w:cs="Arial Negrito"/>
          <w:color w:val="000000"/>
          <w:sz w:val="28"/>
          <w:szCs w:val="28"/>
          <w:lang w:eastAsia="pt-BR"/>
        </w:rPr>
        <w:t xml:space="preserve"> </w:t>
      </w:r>
      <w:r w:rsidRPr="00114392">
        <w:rPr>
          <w:rFonts w:cs="Arial Negrito"/>
          <w:color w:val="000000"/>
          <w:sz w:val="28"/>
          <w:szCs w:val="28"/>
          <w:lang w:eastAsia="pt-BR"/>
        </w:rPr>
        <w:t>poderá, de alguma forma, apresentar identificação da licitante, em qualquer caso, sob</w:t>
      </w:r>
      <w:r>
        <w:rPr>
          <w:rFonts w:cs="Arial Negrito"/>
          <w:color w:val="000000"/>
          <w:sz w:val="28"/>
          <w:szCs w:val="28"/>
          <w:lang w:eastAsia="pt-BR"/>
        </w:rPr>
        <w:t xml:space="preserve"> </w:t>
      </w:r>
      <w:r w:rsidRPr="00114392">
        <w:rPr>
          <w:rFonts w:cs="Arial Negrito"/>
          <w:color w:val="000000"/>
          <w:sz w:val="28"/>
          <w:szCs w:val="28"/>
          <w:lang w:eastAsia="pt-BR"/>
        </w:rPr>
        <w:t xml:space="preserve">pena de desclassificação, nos termos do item V do Edital, </w:t>
      </w:r>
      <w:proofErr w:type="gramStart"/>
      <w:r w:rsidRPr="00114392">
        <w:rPr>
          <w:rFonts w:cs="Arial Negrito"/>
          <w:color w:val="000000"/>
          <w:sz w:val="28"/>
          <w:szCs w:val="28"/>
          <w:lang w:eastAsia="pt-BR"/>
        </w:rPr>
        <w:t>2.1.,</w:t>
      </w:r>
      <w:proofErr w:type="gramEnd"/>
      <w:r w:rsidRPr="00114392">
        <w:rPr>
          <w:rFonts w:cs="Arial Negrito"/>
          <w:color w:val="000000"/>
          <w:sz w:val="28"/>
          <w:szCs w:val="28"/>
          <w:lang w:eastAsia="pt-BR"/>
        </w:rPr>
        <w:t xml:space="preserve"> letra “c”.</w:t>
      </w:r>
    </w:p>
    <w:p w:rsidR="009648EC" w:rsidRPr="00114392" w:rsidRDefault="009648EC" w:rsidP="009648EC">
      <w:pPr>
        <w:autoSpaceDE w:val="0"/>
        <w:autoSpaceDN w:val="0"/>
        <w:adjustRightInd w:val="0"/>
        <w:spacing w:after="0" w:line="240" w:lineRule="auto"/>
        <w:rPr>
          <w:rFonts w:cs="Arial Negrito"/>
          <w:color w:val="000000"/>
          <w:sz w:val="28"/>
          <w:szCs w:val="28"/>
          <w:lang w:eastAsia="pt-BR"/>
        </w:rPr>
      </w:pPr>
      <w:r w:rsidRPr="00114392">
        <w:rPr>
          <w:rFonts w:cs="Arial Negrito"/>
          <w:color w:val="000000"/>
          <w:sz w:val="28"/>
          <w:szCs w:val="28"/>
          <w:lang w:eastAsia="pt-BR"/>
        </w:rPr>
        <w:t>Orientações de como evitar a identificação podem ser encontradas no Manual de Pregão</w:t>
      </w:r>
      <w:r>
        <w:rPr>
          <w:rFonts w:cs="Arial Negrito"/>
          <w:color w:val="000000"/>
          <w:sz w:val="28"/>
          <w:szCs w:val="28"/>
          <w:lang w:eastAsia="pt-BR"/>
        </w:rPr>
        <w:t xml:space="preserve"> </w:t>
      </w:r>
      <w:r w:rsidRPr="00114392">
        <w:rPr>
          <w:rFonts w:cs="Arial Negrito"/>
          <w:color w:val="000000"/>
          <w:sz w:val="28"/>
          <w:szCs w:val="28"/>
          <w:lang w:eastAsia="pt-BR"/>
        </w:rPr>
        <w:t>Eletrônico para o Fornecedor da BE</w:t>
      </w:r>
      <w:bookmarkStart w:id="0" w:name="_GoBack"/>
      <w:bookmarkEnd w:id="0"/>
      <w:r w:rsidRPr="00114392">
        <w:rPr>
          <w:rFonts w:cs="Arial Negrito"/>
          <w:color w:val="000000"/>
          <w:sz w:val="28"/>
          <w:szCs w:val="28"/>
          <w:lang w:eastAsia="pt-BR"/>
        </w:rPr>
        <w:t>C, item 1</w:t>
      </w:r>
      <w:r>
        <w:rPr>
          <w:rFonts w:cs="Arial Negrito"/>
          <w:color w:val="000000"/>
          <w:sz w:val="28"/>
          <w:szCs w:val="28"/>
          <w:lang w:eastAsia="pt-BR"/>
        </w:rPr>
        <w:t>3</w:t>
      </w:r>
      <w:r w:rsidRPr="00114392">
        <w:rPr>
          <w:rFonts w:cs="Arial Negrito"/>
          <w:color w:val="000000"/>
          <w:sz w:val="28"/>
          <w:szCs w:val="28"/>
          <w:lang w:eastAsia="pt-BR"/>
        </w:rPr>
        <w:t>.1.</w:t>
      </w:r>
    </w:p>
    <w:p w:rsidR="00310D6D" w:rsidRDefault="00310D6D" w:rsidP="009648EC">
      <w:pPr>
        <w:rPr>
          <w:rFonts w:ascii="Arial" w:hAnsi="Arial" w:cs="Arial"/>
          <w:color w:val="0000FF"/>
          <w:sz w:val="21"/>
          <w:szCs w:val="21"/>
          <w:lang w:eastAsia="pt-BR"/>
        </w:rPr>
      </w:pPr>
    </w:p>
    <w:p w:rsidR="009648EC" w:rsidRPr="009F0EDC" w:rsidRDefault="009648EC" w:rsidP="009648EC">
      <w:pPr>
        <w:rPr>
          <w:rFonts w:cs="Arial"/>
        </w:rPr>
      </w:pPr>
    </w:p>
    <w:tbl>
      <w:tblPr>
        <w:tblW w:w="9300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310D6D" w:rsidRPr="0038753D" w:rsidTr="0075292D">
        <w:trPr>
          <w:trHeight w:val="1425"/>
        </w:trPr>
        <w:tc>
          <w:tcPr>
            <w:tcW w:w="9300" w:type="dxa"/>
            <w:shd w:val="pct10" w:color="auto" w:fill="auto"/>
          </w:tcPr>
          <w:p w:rsidR="00310D6D" w:rsidRPr="0038753D" w:rsidRDefault="00310D6D" w:rsidP="00310D6D">
            <w:pPr>
              <w:ind w:left="201"/>
              <w:jc w:val="both"/>
              <w:rPr>
                <w:rFonts w:ascii="Ecofont Vera Sans" w:hAnsi="Ecofont Vera Sans" w:cs="Arial"/>
                <w:b/>
              </w:rPr>
            </w:pPr>
            <w:r w:rsidRPr="0038753D">
              <w:rPr>
                <w:rFonts w:ascii="Ecofont Vera Sans" w:hAnsi="Ecofont Vera Sans" w:cs="Arial"/>
                <w:b/>
              </w:rPr>
              <w:t xml:space="preserve">OBSERVAÇÃO: Em caso de divergência existente entre as especificações do item que compõe </w:t>
            </w:r>
            <w:r>
              <w:rPr>
                <w:rFonts w:ascii="Ecofont Vera Sans" w:hAnsi="Ecofont Vera Sans" w:cs="Arial"/>
                <w:b/>
              </w:rPr>
              <w:t>o objeto deste pregão</w:t>
            </w:r>
            <w:r w:rsidRPr="0038753D">
              <w:rPr>
                <w:rFonts w:ascii="Ecofont Vera Sans" w:hAnsi="Ecofont Vera Sans" w:cs="Arial"/>
                <w:b/>
              </w:rPr>
              <w:t xml:space="preserve">, descritas no </w:t>
            </w:r>
            <w:proofErr w:type="spellStart"/>
            <w:r w:rsidRPr="0038753D">
              <w:rPr>
                <w:rFonts w:ascii="Ecofont Vera Sans" w:hAnsi="Ecofont Vera Sans" w:cs="Arial"/>
                <w:b/>
              </w:rPr>
              <w:t>Siafísico</w:t>
            </w:r>
            <w:proofErr w:type="spellEnd"/>
            <w:r w:rsidRPr="0038753D">
              <w:rPr>
                <w:rFonts w:ascii="Ecofont Vera Sans" w:hAnsi="Ecofont Vera Sans" w:cs="Arial"/>
                <w:b/>
              </w:rPr>
              <w:t xml:space="preserve">, </w:t>
            </w:r>
            <w:r>
              <w:rPr>
                <w:rFonts w:ascii="Ecofont Vera Sans" w:hAnsi="Ecofont Vera Sans" w:cs="Arial"/>
                <w:b/>
              </w:rPr>
              <w:t>e as especificações constantes do Termo de Referência Anexo I</w:t>
            </w:r>
            <w:r w:rsidRPr="0038753D">
              <w:rPr>
                <w:rFonts w:ascii="Ecofont Vera Sans" w:hAnsi="Ecofont Vera Sans" w:cs="Arial"/>
                <w:b/>
              </w:rPr>
              <w:t xml:space="preserve">, prevalecerão as descritas </w:t>
            </w:r>
            <w:r>
              <w:rPr>
                <w:rFonts w:ascii="Ecofont Vera Sans" w:hAnsi="Ecofont Vera Sans" w:cs="Arial"/>
                <w:b/>
              </w:rPr>
              <w:t>no Termo de Referência Anexo I.</w:t>
            </w:r>
          </w:p>
        </w:tc>
      </w:tr>
    </w:tbl>
    <w:p w:rsidR="009648EC" w:rsidRPr="009F0EDC" w:rsidRDefault="009648EC" w:rsidP="009648EC">
      <w:pPr>
        <w:rPr>
          <w:rFonts w:cs="Arial"/>
        </w:rPr>
      </w:pPr>
    </w:p>
    <w:p w:rsidR="002D3539" w:rsidRDefault="002D3539"/>
    <w:sectPr w:rsidR="002D3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9E" w:rsidRDefault="00F13B9E" w:rsidP="00F13B9E">
      <w:pPr>
        <w:spacing w:after="0" w:line="240" w:lineRule="auto"/>
      </w:pPr>
      <w:r>
        <w:separator/>
      </w:r>
    </w:p>
  </w:endnote>
  <w:endnote w:type="continuationSeparator" w:id="0">
    <w:p w:rsidR="00F13B9E" w:rsidRDefault="00F13B9E" w:rsidP="00F1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o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Ecofont Vera Sans">
    <w:altName w:val="Bitstream Vera Sans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9E" w:rsidRDefault="00F13B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9E" w:rsidRDefault="00F13B9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9E" w:rsidRDefault="00F13B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9E" w:rsidRDefault="00F13B9E" w:rsidP="00F13B9E">
      <w:pPr>
        <w:spacing w:after="0" w:line="240" w:lineRule="auto"/>
      </w:pPr>
      <w:r>
        <w:separator/>
      </w:r>
    </w:p>
  </w:footnote>
  <w:footnote w:type="continuationSeparator" w:id="0">
    <w:p w:rsidR="00F13B9E" w:rsidRDefault="00F13B9E" w:rsidP="00F1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9E" w:rsidRDefault="00F13B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9E" w:rsidRDefault="00F13B9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9E" w:rsidRDefault="00F13B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C0590"/>
    <w:multiLevelType w:val="multilevel"/>
    <w:tmpl w:val="AF503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85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EC"/>
    <w:rsid w:val="002D3539"/>
    <w:rsid w:val="00310D6D"/>
    <w:rsid w:val="009648EC"/>
    <w:rsid w:val="00F1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42A7ED6-3576-4B33-8F7F-B90937E4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8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3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B9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13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B9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10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Eliana Aparecida Silva</cp:lastModifiedBy>
  <cp:revision>3</cp:revision>
  <dcterms:created xsi:type="dcterms:W3CDTF">2016-06-03T13:27:00Z</dcterms:created>
  <dcterms:modified xsi:type="dcterms:W3CDTF">2016-06-30T17:14:00Z</dcterms:modified>
</cp:coreProperties>
</file>