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B7A0" w14:textId="509433F2" w:rsidR="009A0D1C" w:rsidRPr="00E4189F" w:rsidRDefault="009A0D1C" w:rsidP="00246539">
      <w:pPr>
        <w:pStyle w:val="Title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76" w:lineRule="auto"/>
        <w:rPr>
          <w:rFonts w:ascii="Verdana" w:hAnsi="Verdana" w:cs="Arial"/>
          <w:bCs w:val="0"/>
        </w:rPr>
      </w:pPr>
      <w:r w:rsidRPr="00AA5A47">
        <w:rPr>
          <w:rFonts w:ascii="Verdana" w:hAnsi="Verdana" w:cs="Arial"/>
          <w:bCs w:val="0"/>
          <w:sz w:val="28"/>
        </w:rPr>
        <w:t>CONSULTA PÚBLICA Nº</w:t>
      </w:r>
      <w:r w:rsidR="00F55BB1">
        <w:rPr>
          <w:rFonts w:ascii="Verdana" w:hAnsi="Verdana" w:cs="Arial"/>
          <w:bCs w:val="0"/>
          <w:sz w:val="28"/>
        </w:rPr>
        <w:t xml:space="preserve"> 01</w:t>
      </w:r>
      <w:r w:rsidRPr="00AA5A47">
        <w:rPr>
          <w:rFonts w:ascii="Verdana" w:hAnsi="Verdana" w:cs="Arial"/>
          <w:bCs w:val="0"/>
          <w:sz w:val="28"/>
        </w:rPr>
        <w:t>/2023</w:t>
      </w:r>
      <w:r w:rsidR="00B30AF3">
        <w:rPr>
          <w:rFonts w:ascii="Verdana" w:hAnsi="Verdana" w:cs="Arial"/>
          <w:bCs w:val="0"/>
          <w:sz w:val="28"/>
        </w:rPr>
        <w:t>/GS</w:t>
      </w:r>
      <w:r w:rsidR="002B5536">
        <w:rPr>
          <w:rFonts w:ascii="Verdana" w:hAnsi="Verdana" w:cs="Arial"/>
          <w:bCs w:val="0"/>
          <w:sz w:val="28"/>
        </w:rPr>
        <w:t xml:space="preserve"> - FORMULÁRIO</w:t>
      </w:r>
      <w:r w:rsidR="002B5536" w:rsidRPr="00AA5A47">
        <w:rPr>
          <w:rFonts w:ascii="Verdana" w:hAnsi="Verdana" w:cs="Arial"/>
          <w:bCs w:val="0"/>
          <w:sz w:val="28"/>
        </w:rPr>
        <w:t xml:space="preserve"> PARA ENVIO DE CONTRIBUIÇÕES</w:t>
      </w:r>
    </w:p>
    <w:p w14:paraId="2FEDFFE5" w14:textId="77777777" w:rsidR="009A0D1C" w:rsidRPr="00B30AF3" w:rsidRDefault="009A0D1C" w:rsidP="009A0D1C">
      <w:pPr>
        <w:spacing w:after="0"/>
        <w:rPr>
          <w:sz w:val="14"/>
          <w:szCs w:val="18"/>
        </w:rPr>
      </w:pPr>
    </w:p>
    <w:p w14:paraId="5627A971" w14:textId="6099A174" w:rsidR="009A0D1C" w:rsidRPr="00DC72D5" w:rsidRDefault="009A0D1C" w:rsidP="007B0004">
      <w:pPr>
        <w:pStyle w:val="Title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Verdana" w:hAnsi="Verdana" w:cs="Arial"/>
          <w:sz w:val="28"/>
          <w:szCs w:val="22"/>
        </w:rPr>
      </w:pPr>
      <w:r w:rsidRPr="00DC72D5">
        <w:rPr>
          <w:rFonts w:ascii="Verdana" w:hAnsi="Verdana" w:cs="Arial"/>
          <w:sz w:val="28"/>
          <w:szCs w:val="22"/>
        </w:rPr>
        <w:t xml:space="preserve">PLANO </w:t>
      </w:r>
      <w:r w:rsidR="00AA5A47" w:rsidRPr="00DC72D5">
        <w:rPr>
          <w:rFonts w:ascii="Verdana" w:hAnsi="Verdana" w:cs="Arial"/>
          <w:sz w:val="28"/>
          <w:szCs w:val="22"/>
        </w:rPr>
        <w:t>ESTADUAL</w:t>
      </w:r>
      <w:r w:rsidRPr="00DC72D5">
        <w:rPr>
          <w:rFonts w:ascii="Verdana" w:hAnsi="Verdana" w:cs="Arial"/>
          <w:sz w:val="28"/>
          <w:szCs w:val="22"/>
        </w:rPr>
        <w:t xml:space="preserve"> DE ENERGIA </w:t>
      </w:r>
      <w:r w:rsidR="009D043A" w:rsidRPr="00DC72D5">
        <w:rPr>
          <w:rFonts w:ascii="Verdana" w:hAnsi="Verdana" w:cs="Arial"/>
          <w:sz w:val="28"/>
          <w:szCs w:val="22"/>
        </w:rPr>
        <w:t xml:space="preserve">2050 </w:t>
      </w:r>
      <w:r w:rsidRPr="00DC72D5">
        <w:rPr>
          <w:rFonts w:ascii="Verdana" w:hAnsi="Verdana" w:cs="Arial"/>
          <w:sz w:val="28"/>
          <w:szCs w:val="22"/>
        </w:rPr>
        <w:t>– PEE</w:t>
      </w:r>
      <w:r w:rsidR="002B5536">
        <w:rPr>
          <w:rFonts w:ascii="Verdana" w:hAnsi="Verdana" w:cs="Arial"/>
          <w:sz w:val="28"/>
          <w:szCs w:val="22"/>
        </w:rPr>
        <w:t xml:space="preserve"> </w:t>
      </w:r>
      <w:r w:rsidRPr="00DC72D5">
        <w:rPr>
          <w:rFonts w:ascii="Verdana" w:hAnsi="Verdana" w:cs="Arial"/>
          <w:sz w:val="28"/>
          <w:szCs w:val="22"/>
        </w:rPr>
        <w:t>2050</w:t>
      </w:r>
    </w:p>
    <w:p w14:paraId="50C7B62E" w14:textId="7CE5EEF9" w:rsidR="007B0004" w:rsidRPr="00E31D6F" w:rsidRDefault="007B0004" w:rsidP="007B0004">
      <w:pPr>
        <w:pStyle w:val="Title"/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Verdana" w:hAnsi="Verdana" w:cs="Arial"/>
          <w:b w:val="0"/>
          <w:szCs w:val="22"/>
        </w:rPr>
      </w:pPr>
      <w:r w:rsidRPr="00E31D6F">
        <w:rPr>
          <w:rFonts w:ascii="Verdana" w:hAnsi="Verdana" w:cs="Arial"/>
          <w:szCs w:val="22"/>
        </w:rPr>
        <w:t xml:space="preserve">PERÍODO DE CONTRIBUIÇÕES: </w:t>
      </w:r>
      <w:r w:rsidR="002B5536">
        <w:rPr>
          <w:rFonts w:ascii="Verdana" w:hAnsi="Verdana" w:cs="Arial"/>
          <w:szCs w:val="22"/>
        </w:rPr>
        <w:t>9</w:t>
      </w:r>
      <w:r w:rsidR="00F562BF">
        <w:rPr>
          <w:rFonts w:ascii="Verdana" w:hAnsi="Verdana" w:cs="Arial"/>
          <w:szCs w:val="22"/>
        </w:rPr>
        <w:t>h</w:t>
      </w:r>
      <w:r w:rsidR="002B5536">
        <w:rPr>
          <w:rFonts w:ascii="Verdana" w:hAnsi="Verdana" w:cs="Arial"/>
          <w:szCs w:val="22"/>
        </w:rPr>
        <w:t xml:space="preserve"> </w:t>
      </w:r>
      <w:r w:rsidR="00F562BF">
        <w:rPr>
          <w:rFonts w:ascii="Verdana" w:hAnsi="Verdana" w:cs="Arial"/>
          <w:szCs w:val="22"/>
        </w:rPr>
        <w:t>de</w:t>
      </w:r>
      <w:r w:rsidR="002B5536">
        <w:rPr>
          <w:rFonts w:ascii="Verdana" w:hAnsi="Verdana" w:cs="Arial"/>
          <w:szCs w:val="22"/>
        </w:rPr>
        <w:t xml:space="preserve"> </w:t>
      </w:r>
      <w:r w:rsidRPr="00E31D6F">
        <w:rPr>
          <w:rFonts w:ascii="Verdana" w:hAnsi="Verdana" w:cs="Arial"/>
          <w:szCs w:val="22"/>
        </w:rPr>
        <w:t>2</w:t>
      </w:r>
      <w:r w:rsidR="004F45CF" w:rsidRPr="00E31D6F">
        <w:rPr>
          <w:rFonts w:ascii="Verdana" w:hAnsi="Verdana" w:cs="Arial"/>
          <w:szCs w:val="22"/>
        </w:rPr>
        <w:t>3</w:t>
      </w:r>
      <w:r w:rsidRPr="00E31D6F">
        <w:rPr>
          <w:rFonts w:ascii="Verdana" w:hAnsi="Verdana" w:cs="Arial"/>
          <w:szCs w:val="22"/>
        </w:rPr>
        <w:t>/11</w:t>
      </w:r>
      <w:r w:rsidR="00E31D6F" w:rsidRPr="00E31D6F">
        <w:rPr>
          <w:rFonts w:ascii="Verdana" w:hAnsi="Verdana" w:cs="Arial"/>
          <w:szCs w:val="22"/>
        </w:rPr>
        <w:t>/2023</w:t>
      </w:r>
      <w:r w:rsidR="002B5536">
        <w:rPr>
          <w:rFonts w:ascii="Verdana" w:hAnsi="Verdana" w:cs="Arial"/>
          <w:szCs w:val="22"/>
        </w:rPr>
        <w:t xml:space="preserve"> </w:t>
      </w:r>
      <w:r w:rsidR="00F562BF">
        <w:rPr>
          <w:rFonts w:ascii="Verdana" w:hAnsi="Verdana" w:cs="Arial"/>
          <w:szCs w:val="22"/>
        </w:rPr>
        <w:t>até</w:t>
      </w:r>
      <w:r w:rsidR="002B5536">
        <w:rPr>
          <w:rFonts w:ascii="Verdana" w:hAnsi="Verdana" w:cs="Arial"/>
          <w:szCs w:val="22"/>
        </w:rPr>
        <w:t xml:space="preserve"> 18</w:t>
      </w:r>
      <w:r w:rsidR="00F562BF">
        <w:rPr>
          <w:rFonts w:ascii="Verdana" w:hAnsi="Verdana" w:cs="Arial"/>
          <w:szCs w:val="22"/>
        </w:rPr>
        <w:t>h</w:t>
      </w:r>
      <w:r w:rsidR="002B5536">
        <w:rPr>
          <w:rFonts w:ascii="Verdana" w:hAnsi="Verdana" w:cs="Arial"/>
          <w:szCs w:val="22"/>
        </w:rPr>
        <w:t xml:space="preserve"> </w:t>
      </w:r>
      <w:r w:rsidR="00F562BF">
        <w:rPr>
          <w:rFonts w:ascii="Verdana" w:hAnsi="Verdana" w:cs="Arial"/>
          <w:szCs w:val="22"/>
        </w:rPr>
        <w:t>de</w:t>
      </w:r>
      <w:r w:rsidRPr="00E31D6F">
        <w:rPr>
          <w:rFonts w:ascii="Verdana" w:hAnsi="Verdana" w:cs="Arial"/>
          <w:szCs w:val="22"/>
        </w:rPr>
        <w:t xml:space="preserve"> 2</w:t>
      </w:r>
      <w:r w:rsidR="004F45CF" w:rsidRPr="00E31D6F">
        <w:rPr>
          <w:rFonts w:ascii="Verdana" w:hAnsi="Verdana" w:cs="Arial"/>
          <w:szCs w:val="22"/>
        </w:rPr>
        <w:t>2</w:t>
      </w:r>
      <w:r w:rsidRPr="00E31D6F">
        <w:rPr>
          <w:rFonts w:ascii="Verdana" w:hAnsi="Verdana" w:cs="Arial"/>
          <w:szCs w:val="22"/>
        </w:rPr>
        <w:t>/12/2023</w:t>
      </w:r>
    </w:p>
    <w:p w14:paraId="170FD9EA" w14:textId="77777777" w:rsidR="009A0D1C" w:rsidRPr="00E4189F" w:rsidRDefault="009A0D1C" w:rsidP="009A0D1C">
      <w:pPr>
        <w:spacing w:after="0"/>
        <w:rPr>
          <w:sz w:val="14"/>
          <w:szCs w:val="14"/>
        </w:rPr>
      </w:pPr>
    </w:p>
    <w:p w14:paraId="432D40CC" w14:textId="448EEE42" w:rsidR="009A0D1C" w:rsidRDefault="009A0D1C" w:rsidP="00246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b/>
          <w:bCs/>
        </w:rPr>
      </w:pPr>
      <w:bookmarkStart w:id="0" w:name="_Hlk148614497"/>
      <w:r w:rsidRPr="009A0D1C">
        <w:rPr>
          <w:rFonts w:ascii="Verdana" w:hAnsi="Verdana" w:cs="Arial"/>
          <w:b/>
          <w:bCs/>
        </w:rPr>
        <w:t>NOME:</w:t>
      </w:r>
      <w:bookmarkEnd w:id="0"/>
      <w:r w:rsidR="00574494">
        <w:rPr>
          <w:rFonts w:ascii="Verdana" w:hAnsi="Verdana" w:cs="Arial"/>
          <w:b/>
          <w:bCs/>
        </w:rPr>
        <w:t xml:space="preserve"> </w:t>
      </w:r>
      <w:r w:rsidR="00AF65A3">
        <w:rPr>
          <w:rFonts w:ascii="Verdana" w:hAnsi="Verdana" w:cs="Arial"/>
          <w:b/>
          <w:bCs/>
        </w:rPr>
        <w:t>TULIO REGIS CORREA</w:t>
      </w:r>
    </w:p>
    <w:p w14:paraId="3FB846C1" w14:textId="35EB8BD5" w:rsidR="00AA5A47" w:rsidRDefault="00AA5A47" w:rsidP="00246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E-MAIL:</w:t>
      </w:r>
      <w:r w:rsidR="00AF65A3">
        <w:rPr>
          <w:rFonts w:ascii="Verdana" w:hAnsi="Verdana" w:cs="Arial"/>
          <w:b/>
          <w:bCs/>
        </w:rPr>
        <w:t xml:space="preserve"> tulio.correa@ivecogroup.com</w:t>
      </w:r>
    </w:p>
    <w:p w14:paraId="1BD77C9C" w14:textId="304FDD70" w:rsidR="00AA5A47" w:rsidRPr="009A0D1C" w:rsidRDefault="00AA5A47" w:rsidP="00246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rFonts w:ascii="Verdana" w:hAnsi="Verdana" w:cs="Arial"/>
          <w:b/>
          <w:bCs/>
        </w:rPr>
        <w:t>TELEFONE</w:t>
      </w:r>
      <w:r w:rsidR="00EF3388">
        <w:rPr>
          <w:rFonts w:ascii="Verdana" w:hAnsi="Verdana" w:cs="Arial"/>
          <w:b/>
          <w:bCs/>
        </w:rPr>
        <w:t xml:space="preserve"> (COM DDD)</w:t>
      </w:r>
      <w:r>
        <w:rPr>
          <w:rFonts w:ascii="Verdana" w:hAnsi="Verdana" w:cs="Arial"/>
          <w:b/>
          <w:bCs/>
        </w:rPr>
        <w:t xml:space="preserve">: </w:t>
      </w:r>
      <w:proofErr w:type="gramStart"/>
      <w:r>
        <w:rPr>
          <w:rFonts w:ascii="Verdana" w:hAnsi="Verdana" w:cs="Arial"/>
          <w:b/>
          <w:bCs/>
        </w:rPr>
        <w:t xml:space="preserve">( </w:t>
      </w:r>
      <w:r w:rsidR="00AF65A3">
        <w:rPr>
          <w:rFonts w:ascii="Verdana" w:hAnsi="Verdana" w:cs="Arial"/>
          <w:b/>
          <w:bCs/>
        </w:rPr>
        <w:t>31</w:t>
      </w:r>
      <w:proofErr w:type="gramEnd"/>
      <w:r>
        <w:rPr>
          <w:rFonts w:ascii="Verdana" w:hAnsi="Verdana" w:cs="Arial"/>
          <w:b/>
          <w:bCs/>
        </w:rPr>
        <w:t xml:space="preserve"> )</w:t>
      </w:r>
      <w:r w:rsidR="00AF65A3">
        <w:rPr>
          <w:rFonts w:ascii="Verdana" w:hAnsi="Verdana" w:cs="Arial"/>
          <w:b/>
          <w:bCs/>
        </w:rPr>
        <w:t xml:space="preserve"> 9</w:t>
      </w:r>
      <w:r w:rsidR="00AF65A3" w:rsidRPr="00AF65A3">
        <w:rPr>
          <w:rFonts w:ascii="Verdana" w:hAnsi="Verdana" w:cs="Arial"/>
          <w:b/>
          <w:bCs/>
        </w:rPr>
        <w:t>9679-6391</w:t>
      </w:r>
      <w:r>
        <w:rPr>
          <w:rFonts w:ascii="Verdana" w:hAnsi="Verdana" w:cs="Arial"/>
          <w:b/>
          <w:bCs/>
        </w:rPr>
        <w:t xml:space="preserve">  </w:t>
      </w:r>
    </w:p>
    <w:p w14:paraId="45BA2A0F" w14:textId="77777777" w:rsidR="00246539" w:rsidRPr="00E4189F" w:rsidRDefault="00246539" w:rsidP="007B2A56">
      <w:pPr>
        <w:tabs>
          <w:tab w:val="center" w:pos="7002"/>
          <w:tab w:val="right" w:pos="14004"/>
        </w:tabs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11EC5FA3" w14:textId="79DAD86F" w:rsidR="00246539" w:rsidRDefault="00246539" w:rsidP="00B30AF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center" w:pos="7002"/>
          <w:tab w:val="right" w:pos="14004"/>
        </w:tabs>
        <w:spacing w:after="60" w:line="276" w:lineRule="auto"/>
        <w:jc w:val="center"/>
        <w:rPr>
          <w:rFonts w:ascii="Verdana" w:hAnsi="Verdana" w:cs="Arial"/>
          <w:b/>
          <w:bCs/>
        </w:rPr>
      </w:pPr>
      <w:r w:rsidRPr="00246539">
        <w:rPr>
          <w:rFonts w:ascii="Verdana" w:hAnsi="Verdana" w:cs="Arial"/>
          <w:b/>
          <w:bCs/>
        </w:rPr>
        <w:t>CONTRIBUIÇÕES</w:t>
      </w:r>
      <w:r>
        <w:rPr>
          <w:rFonts w:ascii="Verdana" w:hAnsi="Verdana" w:cs="Arial"/>
          <w:b/>
          <w:bCs/>
        </w:rPr>
        <w:t xml:space="preserve"> </w:t>
      </w:r>
    </w:p>
    <w:p w14:paraId="341DB00E" w14:textId="2CA77EB7" w:rsidR="00246539" w:rsidRDefault="00246539" w:rsidP="00F55BB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center" w:pos="7002"/>
          <w:tab w:val="right" w:pos="14004"/>
        </w:tabs>
        <w:spacing w:after="0" w:line="276" w:lineRule="auto"/>
        <w:jc w:val="both"/>
        <w:rPr>
          <w:rFonts w:ascii="Verdana" w:hAnsi="Verdana" w:cs="Arial"/>
        </w:rPr>
      </w:pPr>
      <w:r w:rsidRPr="00246539">
        <w:rPr>
          <w:rFonts w:ascii="Verdana" w:hAnsi="Verdana" w:cs="Arial"/>
          <w:b/>
          <w:bCs/>
        </w:rPr>
        <w:t xml:space="preserve">IMPORTANTE: </w:t>
      </w:r>
      <w:r w:rsidRPr="00246539">
        <w:rPr>
          <w:rFonts w:ascii="Verdana" w:hAnsi="Verdana" w:cs="Arial"/>
        </w:rPr>
        <w:t xml:space="preserve">Os comentários e sugestões referentes às contribuições deverão ser fundamentados e justificados, mencionando-se os </w:t>
      </w:r>
      <w:r w:rsidR="00AB7513">
        <w:rPr>
          <w:rFonts w:ascii="Verdana" w:hAnsi="Verdana" w:cs="Arial"/>
        </w:rPr>
        <w:t xml:space="preserve">capítulos, subcapítulos, itens e tópicos </w:t>
      </w:r>
      <w:r w:rsidRPr="00246539">
        <w:rPr>
          <w:rFonts w:ascii="Verdana" w:hAnsi="Verdana" w:cs="Arial"/>
        </w:rPr>
        <w:t xml:space="preserve">a que se referem, devendo ser acompanhados de textos alternativos e substitutivos quando envolverem sugestões de inclusão ou alteração, parcial ou total, de qualquer </w:t>
      </w:r>
      <w:r w:rsidR="00AB7513">
        <w:rPr>
          <w:rFonts w:ascii="Verdana" w:hAnsi="Verdana" w:cs="Arial"/>
        </w:rPr>
        <w:t>trecho</w:t>
      </w:r>
      <w:r w:rsidRPr="00246539">
        <w:rPr>
          <w:rFonts w:ascii="Verdana" w:hAnsi="Verdana" w:cs="Arial"/>
        </w:rPr>
        <w:t>.</w:t>
      </w:r>
    </w:p>
    <w:p w14:paraId="71E74F3A" w14:textId="77777777" w:rsidR="00E4189F" w:rsidRDefault="00E4189F" w:rsidP="00E4189F">
      <w:pPr>
        <w:tabs>
          <w:tab w:val="center" w:pos="7002"/>
          <w:tab w:val="right" w:pos="14004"/>
        </w:tabs>
        <w:spacing w:after="0" w:line="240" w:lineRule="auto"/>
        <w:rPr>
          <w:rFonts w:ascii="Verdana" w:hAnsi="Verdana" w:cs="Arial"/>
          <w:b/>
          <w:bCs/>
          <w:sz w:val="14"/>
          <w:szCs w:val="14"/>
        </w:rPr>
      </w:pPr>
    </w:p>
    <w:tbl>
      <w:tblPr>
        <w:tblStyle w:val="TableGrid"/>
        <w:tblW w:w="16282" w:type="dxa"/>
        <w:tblInd w:w="-34" w:type="dxa"/>
        <w:tblLook w:val="04A0" w:firstRow="1" w:lastRow="0" w:firstColumn="1" w:lastColumn="0" w:noHBand="0" w:noVBand="1"/>
      </w:tblPr>
      <w:tblGrid>
        <w:gridCol w:w="4962"/>
        <w:gridCol w:w="5660"/>
        <w:gridCol w:w="5660"/>
      </w:tblGrid>
      <w:tr w:rsidR="002E4585" w14:paraId="6E73A3A6" w14:textId="77777777" w:rsidTr="00F55BB1">
        <w:trPr>
          <w:trHeight w:val="567"/>
          <w:tblHeader/>
        </w:trPr>
        <w:tc>
          <w:tcPr>
            <w:tcW w:w="4962" w:type="dxa"/>
            <w:vAlign w:val="center"/>
          </w:tcPr>
          <w:p w14:paraId="02C07E3F" w14:textId="482710C5" w:rsidR="00E4189F" w:rsidRPr="00E4189F" w:rsidRDefault="00E4189F" w:rsidP="00E4189F">
            <w:pPr>
              <w:tabs>
                <w:tab w:val="center" w:pos="7002"/>
                <w:tab w:val="right" w:pos="14004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E4189F">
              <w:rPr>
                <w:rFonts w:ascii="Verdana" w:hAnsi="Verdana" w:cs="Arial"/>
                <w:b/>
                <w:bCs/>
              </w:rPr>
              <w:t>ITEM</w:t>
            </w:r>
            <w:r w:rsidR="009C66E5">
              <w:rPr>
                <w:rFonts w:ascii="Verdana" w:hAnsi="Verdana" w:cs="Arial"/>
                <w:b/>
                <w:bCs/>
              </w:rPr>
              <w:t xml:space="preserve"> </w:t>
            </w:r>
            <w:r w:rsidRPr="00E4189F">
              <w:rPr>
                <w:rFonts w:ascii="Verdana" w:hAnsi="Verdana" w:cs="Arial"/>
                <w:b/>
                <w:bCs/>
              </w:rPr>
              <w:t>/</w:t>
            </w:r>
            <w:r w:rsidR="009C66E5">
              <w:rPr>
                <w:rFonts w:ascii="Verdana" w:hAnsi="Verdana" w:cs="Arial"/>
                <w:b/>
                <w:bCs/>
              </w:rPr>
              <w:t xml:space="preserve"> </w:t>
            </w:r>
            <w:r w:rsidRPr="00E4189F">
              <w:rPr>
                <w:rFonts w:ascii="Verdana" w:hAnsi="Verdana" w:cs="Arial"/>
                <w:b/>
                <w:bCs/>
              </w:rPr>
              <w:t>SUBITEM</w:t>
            </w:r>
          </w:p>
        </w:tc>
        <w:tc>
          <w:tcPr>
            <w:tcW w:w="5660" w:type="dxa"/>
            <w:vAlign w:val="center"/>
          </w:tcPr>
          <w:p w14:paraId="2DB7F2C2" w14:textId="69E82479" w:rsidR="00E4189F" w:rsidRPr="00E4189F" w:rsidRDefault="00E4189F" w:rsidP="009D043A">
            <w:pPr>
              <w:tabs>
                <w:tab w:val="center" w:pos="7002"/>
                <w:tab w:val="right" w:pos="14004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E4189F">
              <w:rPr>
                <w:rFonts w:ascii="Verdana" w:hAnsi="Verdana" w:cs="Arial"/>
                <w:b/>
                <w:bCs/>
              </w:rPr>
              <w:t>PROPOSTA DE ALTERAÇÃO</w:t>
            </w:r>
            <w:r w:rsidR="00E31D6F">
              <w:rPr>
                <w:rFonts w:ascii="Verdana" w:hAnsi="Verdana" w:cs="Arial"/>
                <w:b/>
                <w:bCs/>
              </w:rPr>
              <w:t xml:space="preserve"> / COMENTÁRIO</w:t>
            </w:r>
          </w:p>
        </w:tc>
        <w:tc>
          <w:tcPr>
            <w:tcW w:w="5660" w:type="dxa"/>
            <w:vAlign w:val="center"/>
          </w:tcPr>
          <w:p w14:paraId="04E8B4FB" w14:textId="42272ACD" w:rsidR="00E4189F" w:rsidRPr="00E4189F" w:rsidRDefault="00E4189F" w:rsidP="009D043A">
            <w:pPr>
              <w:tabs>
                <w:tab w:val="center" w:pos="7002"/>
                <w:tab w:val="right" w:pos="14004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E4189F">
              <w:rPr>
                <w:rFonts w:ascii="Verdana" w:hAnsi="Verdana" w:cs="Arial"/>
                <w:b/>
                <w:bCs/>
              </w:rPr>
              <w:t>JUSTIFICATIVA DA ALTERAÇÃO</w:t>
            </w:r>
          </w:p>
        </w:tc>
      </w:tr>
      <w:tr w:rsidR="002E4585" w14:paraId="29C23CCD" w14:textId="77777777" w:rsidTr="00F55BB1">
        <w:trPr>
          <w:trHeight w:val="567"/>
        </w:trPr>
        <w:tc>
          <w:tcPr>
            <w:tcW w:w="4962" w:type="dxa"/>
          </w:tcPr>
          <w:p w14:paraId="655A066C" w14:textId="541099C0" w:rsidR="00E4189F" w:rsidRPr="00E4189F" w:rsidRDefault="00AF65A3" w:rsidP="00E679AF">
            <w:pPr>
              <w:tabs>
                <w:tab w:val="center" w:pos="7002"/>
                <w:tab w:val="right" w:pos="14004"/>
              </w:tabs>
              <w:rPr>
                <w:rFonts w:ascii="Verdana" w:hAnsi="Verdana" w:cs="Arial"/>
                <w:b/>
                <w:bCs/>
              </w:rPr>
            </w:pPr>
            <w:proofErr w:type="spellStart"/>
            <w:r>
              <w:rPr>
                <w:rFonts w:ascii="Verdana" w:hAnsi="Verdana" w:cs="Arial"/>
                <w:b/>
                <w:bCs/>
              </w:rPr>
              <w:t>Roadmap</w:t>
            </w:r>
            <w:proofErr w:type="spellEnd"/>
            <w:r>
              <w:rPr>
                <w:rFonts w:ascii="Verdana" w:hAnsi="Verdana" w:cs="Arial"/>
                <w:b/>
                <w:bCs/>
              </w:rPr>
              <w:t xml:space="preserve"> / Tecnologia</w:t>
            </w:r>
          </w:p>
        </w:tc>
        <w:tc>
          <w:tcPr>
            <w:tcW w:w="5660" w:type="dxa"/>
          </w:tcPr>
          <w:p w14:paraId="2BCB3E16" w14:textId="0D2C5A36" w:rsidR="00E4189F" w:rsidRDefault="00AF65A3" w:rsidP="00AF65A3">
            <w:pPr>
              <w:tabs>
                <w:tab w:val="center" w:pos="7002"/>
                <w:tab w:val="right" w:pos="14004"/>
              </w:tabs>
              <w:jc w:val="both"/>
              <w:rPr>
                <w:rFonts w:ascii="Verdana" w:hAnsi="Verdana" w:cs="Arial"/>
              </w:rPr>
            </w:pPr>
            <w:r w:rsidRPr="00AF65A3">
              <w:rPr>
                <w:rFonts w:ascii="Verdana" w:hAnsi="Verdana" w:cs="Arial"/>
              </w:rPr>
              <w:t xml:space="preserve">O </w:t>
            </w:r>
            <w:proofErr w:type="spellStart"/>
            <w:r w:rsidRPr="00AF65A3">
              <w:rPr>
                <w:rFonts w:ascii="Verdana" w:hAnsi="Verdana" w:cs="Arial"/>
              </w:rPr>
              <w:t>roadmap</w:t>
            </w:r>
            <w:proofErr w:type="spellEnd"/>
            <w:r w:rsidRPr="00AF65A3">
              <w:rPr>
                <w:rFonts w:ascii="Verdana" w:hAnsi="Verdana" w:cs="Arial"/>
              </w:rPr>
              <w:t xml:space="preserve"> apresenta GN/</w:t>
            </w:r>
            <w:proofErr w:type="spellStart"/>
            <w:r w:rsidRPr="00AF65A3">
              <w:rPr>
                <w:rFonts w:ascii="Verdana" w:hAnsi="Verdana" w:cs="Arial"/>
              </w:rPr>
              <w:t>Biometano</w:t>
            </w:r>
            <w:proofErr w:type="spellEnd"/>
            <w:r w:rsidRPr="00AF65A3">
              <w:rPr>
                <w:rFonts w:ascii="Verdana" w:hAnsi="Verdana" w:cs="Arial"/>
              </w:rPr>
              <w:t xml:space="preserve"> curto e médio prazo e </w:t>
            </w:r>
            <w:proofErr w:type="spellStart"/>
            <w:r w:rsidRPr="00AF65A3">
              <w:rPr>
                <w:rFonts w:ascii="Verdana" w:hAnsi="Verdana" w:cs="Arial"/>
              </w:rPr>
              <w:t>biometano</w:t>
            </w:r>
            <w:proofErr w:type="spellEnd"/>
            <w:r w:rsidRPr="00AF65A3">
              <w:rPr>
                <w:rFonts w:ascii="Verdana" w:hAnsi="Verdana" w:cs="Arial"/>
              </w:rPr>
              <w:t>/hidrogênio no longo prazo</w:t>
            </w:r>
            <w:r w:rsidR="00535B32">
              <w:rPr>
                <w:rFonts w:ascii="Verdana" w:hAnsi="Verdana" w:cs="Arial"/>
              </w:rPr>
              <w:t>.</w:t>
            </w:r>
          </w:p>
          <w:p w14:paraId="798D90B7" w14:textId="77777777" w:rsidR="00535B32" w:rsidRDefault="00535B32" w:rsidP="00AF65A3">
            <w:pPr>
              <w:tabs>
                <w:tab w:val="center" w:pos="7002"/>
                <w:tab w:val="right" w:pos="14004"/>
              </w:tabs>
              <w:jc w:val="both"/>
              <w:rPr>
                <w:rFonts w:ascii="Verdana" w:hAnsi="Verdana" w:cs="Arial"/>
              </w:rPr>
            </w:pPr>
          </w:p>
          <w:p w14:paraId="2F198C96" w14:textId="77777777" w:rsidR="00535B32" w:rsidRDefault="00535B32" w:rsidP="00535B32">
            <w:pPr>
              <w:tabs>
                <w:tab w:val="center" w:pos="7002"/>
                <w:tab w:val="right" w:pos="14004"/>
              </w:tabs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</w:t>
            </w:r>
            <w:r w:rsidRPr="00AF65A3">
              <w:rPr>
                <w:rFonts w:ascii="Verdana" w:hAnsi="Verdana" w:cs="Arial"/>
              </w:rPr>
              <w:t>eforçar essa transição</w:t>
            </w:r>
            <w:r>
              <w:rPr>
                <w:rFonts w:ascii="Verdana" w:hAnsi="Verdana" w:cs="Arial"/>
              </w:rPr>
              <w:t xml:space="preserve">, </w:t>
            </w:r>
            <w:r w:rsidRPr="00AF65A3">
              <w:rPr>
                <w:rFonts w:ascii="Verdana" w:hAnsi="Verdana" w:cs="Arial"/>
              </w:rPr>
              <w:t>enfatizando os caminhões a GN já existentes</w:t>
            </w:r>
            <w:r>
              <w:rPr>
                <w:rFonts w:ascii="Verdana" w:hAnsi="Verdana" w:cs="Arial"/>
              </w:rPr>
              <w:t>,</w:t>
            </w:r>
            <w:r w:rsidRPr="00AF65A3">
              <w:rPr>
                <w:rFonts w:ascii="Verdana" w:hAnsi="Verdana" w:cs="Arial"/>
              </w:rPr>
              <w:t xml:space="preserve"> reduzindo o tempo de implementação</w:t>
            </w:r>
            <w:r>
              <w:rPr>
                <w:rFonts w:ascii="Verdana" w:hAnsi="Verdana" w:cs="Arial"/>
              </w:rPr>
              <w:t>.</w:t>
            </w:r>
          </w:p>
          <w:p w14:paraId="023331FC" w14:textId="77777777" w:rsidR="00535B32" w:rsidRPr="00AF65A3" w:rsidRDefault="00535B32" w:rsidP="00535B32">
            <w:pPr>
              <w:tabs>
                <w:tab w:val="center" w:pos="7002"/>
                <w:tab w:val="right" w:pos="14004"/>
              </w:tabs>
              <w:jc w:val="both"/>
              <w:rPr>
                <w:rFonts w:ascii="Verdana" w:hAnsi="Verdana" w:cs="Arial"/>
              </w:rPr>
            </w:pPr>
          </w:p>
          <w:p w14:paraId="01113BB6" w14:textId="77777777" w:rsidR="00535B32" w:rsidRDefault="00535B32" w:rsidP="00535B32">
            <w:pPr>
              <w:tabs>
                <w:tab w:val="center" w:pos="7002"/>
                <w:tab w:val="right" w:pos="14004"/>
              </w:tabs>
              <w:jc w:val="both"/>
              <w:rPr>
                <w:rFonts w:ascii="Verdana" w:hAnsi="Verdana" w:cs="Arial"/>
              </w:rPr>
            </w:pPr>
            <w:r w:rsidRPr="00AF65A3">
              <w:rPr>
                <w:rFonts w:ascii="Verdana" w:hAnsi="Verdana" w:cs="Arial"/>
              </w:rPr>
              <w:t>Considerar motores a etanol para veículos de carga e repotenciamento de motor (substituição de motores a diesel por motores a gás)</w:t>
            </w:r>
            <w:r>
              <w:rPr>
                <w:rFonts w:ascii="Verdana" w:hAnsi="Verdana" w:cs="Arial"/>
              </w:rPr>
              <w:t>.</w:t>
            </w:r>
          </w:p>
          <w:p w14:paraId="49B54576" w14:textId="1CA973C6" w:rsidR="00535B32" w:rsidRPr="00AF65A3" w:rsidRDefault="00535B32" w:rsidP="00AF65A3">
            <w:pPr>
              <w:tabs>
                <w:tab w:val="center" w:pos="7002"/>
                <w:tab w:val="right" w:pos="14004"/>
              </w:tabs>
              <w:jc w:val="both"/>
              <w:rPr>
                <w:rFonts w:ascii="Verdana" w:hAnsi="Verdana" w:cs="Arial"/>
              </w:rPr>
            </w:pPr>
          </w:p>
        </w:tc>
        <w:tc>
          <w:tcPr>
            <w:tcW w:w="5660" w:type="dxa"/>
          </w:tcPr>
          <w:p w14:paraId="67E49DD2" w14:textId="77777777" w:rsidR="00535B32" w:rsidRPr="00535B32" w:rsidRDefault="00535B32" w:rsidP="00AF65A3">
            <w:pPr>
              <w:tabs>
                <w:tab w:val="center" w:pos="7002"/>
                <w:tab w:val="right" w:pos="14004"/>
              </w:tabs>
              <w:jc w:val="both"/>
              <w:rPr>
                <w:rFonts w:ascii="Verdana" w:hAnsi="Verdana" w:cs="Arial"/>
              </w:rPr>
            </w:pPr>
          </w:p>
          <w:p w14:paraId="0E442672" w14:textId="77777777" w:rsidR="00535B32" w:rsidRPr="00535B32" w:rsidRDefault="00535B32" w:rsidP="00AF65A3">
            <w:pPr>
              <w:tabs>
                <w:tab w:val="center" w:pos="7002"/>
                <w:tab w:val="right" w:pos="14004"/>
              </w:tabs>
              <w:jc w:val="both"/>
              <w:rPr>
                <w:rFonts w:ascii="Verdana" w:hAnsi="Verdana" w:cs="Arial"/>
              </w:rPr>
            </w:pPr>
            <w:r w:rsidRPr="00535B32">
              <w:rPr>
                <w:rFonts w:ascii="Verdana" w:hAnsi="Verdana" w:cs="Arial"/>
              </w:rPr>
              <w:t>GN e Etanol apresentam-se como uma solução viável e já disponível atualmente no mercado nacional.</w:t>
            </w:r>
          </w:p>
          <w:p w14:paraId="3D40BD03" w14:textId="77777777" w:rsidR="00535B32" w:rsidRPr="00535B32" w:rsidRDefault="00535B32" w:rsidP="00AF65A3">
            <w:pPr>
              <w:tabs>
                <w:tab w:val="center" w:pos="7002"/>
                <w:tab w:val="right" w:pos="14004"/>
              </w:tabs>
              <w:jc w:val="both"/>
              <w:rPr>
                <w:rFonts w:ascii="Verdana" w:hAnsi="Verdana" w:cs="Arial"/>
              </w:rPr>
            </w:pPr>
          </w:p>
          <w:p w14:paraId="4A368CBE" w14:textId="4F01D95F" w:rsidR="00535B32" w:rsidRPr="00535B32" w:rsidRDefault="00535B32" w:rsidP="00AF65A3">
            <w:pPr>
              <w:tabs>
                <w:tab w:val="center" w:pos="7002"/>
                <w:tab w:val="right" w:pos="14004"/>
              </w:tabs>
              <w:jc w:val="both"/>
              <w:rPr>
                <w:rFonts w:ascii="Verdana" w:hAnsi="Verdana" w:cs="Arial"/>
              </w:rPr>
            </w:pPr>
            <w:r w:rsidRPr="00535B32">
              <w:rPr>
                <w:rFonts w:ascii="Verdana" w:hAnsi="Verdana" w:cs="Arial"/>
              </w:rPr>
              <w:t>Fomento da indústria nacional, bem como redução no tempo de implementação, uma vez que a solução já está pronta.</w:t>
            </w:r>
          </w:p>
        </w:tc>
      </w:tr>
      <w:tr w:rsidR="002E4585" w14:paraId="63F15235" w14:textId="77777777" w:rsidTr="00F55BB1">
        <w:trPr>
          <w:trHeight w:val="567"/>
        </w:trPr>
        <w:tc>
          <w:tcPr>
            <w:tcW w:w="4962" w:type="dxa"/>
          </w:tcPr>
          <w:p w14:paraId="7D09BD00" w14:textId="2130013A" w:rsidR="002E4585" w:rsidRDefault="00AF65A3" w:rsidP="002E4585">
            <w:pPr>
              <w:tabs>
                <w:tab w:val="center" w:pos="7002"/>
                <w:tab w:val="right" w:pos="14004"/>
              </w:tabs>
              <w:rPr>
                <w:rFonts w:ascii="Verdana" w:hAnsi="Verdana" w:cs="Arial"/>
                <w:b/>
                <w:bCs/>
              </w:rPr>
            </w:pPr>
            <w:proofErr w:type="spellStart"/>
            <w:r>
              <w:rPr>
                <w:rFonts w:ascii="Verdana" w:hAnsi="Verdana" w:cs="Arial"/>
                <w:b/>
                <w:bCs/>
              </w:rPr>
              <w:t>Roadmap</w:t>
            </w:r>
            <w:proofErr w:type="spellEnd"/>
            <w:r>
              <w:rPr>
                <w:rFonts w:ascii="Verdana" w:hAnsi="Verdana" w:cs="Arial"/>
                <w:b/>
                <w:bCs/>
              </w:rPr>
              <w:t xml:space="preserve"> / </w:t>
            </w:r>
            <w:r w:rsidRPr="00AF65A3">
              <w:rPr>
                <w:rFonts w:ascii="Verdana" w:hAnsi="Verdana" w:cs="Arial"/>
                <w:b/>
                <w:bCs/>
              </w:rPr>
              <w:t>Incentivos fiscais</w:t>
            </w:r>
          </w:p>
        </w:tc>
        <w:tc>
          <w:tcPr>
            <w:tcW w:w="5660" w:type="dxa"/>
          </w:tcPr>
          <w:p w14:paraId="79A4A980" w14:textId="4CE750E4" w:rsidR="002E4585" w:rsidRPr="00AF65A3" w:rsidRDefault="00AF65A3" w:rsidP="00E4189F">
            <w:pPr>
              <w:tabs>
                <w:tab w:val="center" w:pos="7002"/>
                <w:tab w:val="right" w:pos="14004"/>
              </w:tabs>
              <w:rPr>
                <w:rFonts w:ascii="Verdana" w:hAnsi="Verdana" w:cs="Arial"/>
              </w:rPr>
            </w:pPr>
            <w:r w:rsidRPr="00AF65A3">
              <w:rPr>
                <w:rFonts w:ascii="Verdana" w:hAnsi="Verdana" w:cs="Arial"/>
              </w:rPr>
              <w:t>I</w:t>
            </w:r>
            <w:r w:rsidRPr="00AF65A3">
              <w:rPr>
                <w:rFonts w:ascii="Verdana" w:hAnsi="Verdana" w:cs="Arial"/>
              </w:rPr>
              <w:t>senção de IPVA para tecnologias de baixa emissão</w:t>
            </w:r>
            <w:r w:rsidRPr="00AF65A3">
              <w:rPr>
                <w:rFonts w:ascii="Verdana" w:hAnsi="Verdana" w:cs="Arial"/>
              </w:rPr>
              <w:t>,</w:t>
            </w:r>
            <w:r w:rsidRPr="00AF65A3">
              <w:rPr>
                <w:rFonts w:ascii="Verdana" w:hAnsi="Verdana" w:cs="Arial"/>
              </w:rPr>
              <w:t xml:space="preserve"> bem como alíquotas de ICMS reduzidas, política de IPVA por idade do ve</w:t>
            </w:r>
            <w:r w:rsidRPr="00AF65A3">
              <w:rPr>
                <w:rFonts w:ascii="Verdana" w:hAnsi="Verdana" w:cs="Arial"/>
              </w:rPr>
              <w:t>í</w:t>
            </w:r>
            <w:r w:rsidRPr="00AF65A3">
              <w:rPr>
                <w:rFonts w:ascii="Verdana" w:hAnsi="Verdana" w:cs="Arial"/>
              </w:rPr>
              <w:t>culo</w:t>
            </w:r>
          </w:p>
        </w:tc>
        <w:tc>
          <w:tcPr>
            <w:tcW w:w="5660" w:type="dxa"/>
          </w:tcPr>
          <w:p w14:paraId="4972A41D" w14:textId="77777777" w:rsidR="002E4585" w:rsidRDefault="00AF65A3" w:rsidP="00E4189F">
            <w:pPr>
              <w:tabs>
                <w:tab w:val="center" w:pos="7002"/>
                <w:tab w:val="right" w:pos="14004"/>
              </w:tabs>
              <w:rPr>
                <w:rFonts w:ascii="Verdana" w:hAnsi="Verdana" w:cs="Arial"/>
              </w:rPr>
            </w:pPr>
            <w:r w:rsidRPr="00AF65A3">
              <w:rPr>
                <w:rFonts w:ascii="Verdana" w:hAnsi="Verdana" w:cs="Arial"/>
              </w:rPr>
              <w:t>Aumento da atratividade na aquisição desse tipo de solução, tendo em vista que são soluções de custo aquisitivo maior.</w:t>
            </w:r>
          </w:p>
          <w:p w14:paraId="3D07811F" w14:textId="7E6C0631" w:rsidR="00535B32" w:rsidRPr="00AF65A3" w:rsidRDefault="00535B32" w:rsidP="00E4189F">
            <w:pPr>
              <w:tabs>
                <w:tab w:val="center" w:pos="7002"/>
                <w:tab w:val="right" w:pos="14004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Importante destacar que os transportadores precisam atender as questões de ESG, mas desde que caiba no orçamento da empresa, ou seja, é necessário criar subsídios que possam fomentar e acelerar a </w:t>
            </w:r>
            <w:r w:rsidR="007D59C4">
              <w:rPr>
                <w:rFonts w:ascii="Verdana" w:hAnsi="Verdana" w:cs="Arial"/>
              </w:rPr>
              <w:t>implementação</w:t>
            </w:r>
            <w:r>
              <w:rPr>
                <w:rFonts w:ascii="Verdana" w:hAnsi="Verdana" w:cs="Arial"/>
              </w:rPr>
              <w:t>.</w:t>
            </w:r>
          </w:p>
        </w:tc>
      </w:tr>
      <w:tr w:rsidR="002E4585" w14:paraId="2BB3F6C2" w14:textId="77777777" w:rsidTr="00F55BB1">
        <w:trPr>
          <w:trHeight w:val="567"/>
        </w:trPr>
        <w:tc>
          <w:tcPr>
            <w:tcW w:w="4962" w:type="dxa"/>
          </w:tcPr>
          <w:p w14:paraId="1BA34DE8" w14:textId="128B9C5E" w:rsidR="00E4189F" w:rsidRPr="00E4189F" w:rsidRDefault="00AF65A3" w:rsidP="00E4189F">
            <w:pPr>
              <w:tabs>
                <w:tab w:val="center" w:pos="7002"/>
                <w:tab w:val="right" w:pos="14004"/>
              </w:tabs>
              <w:rPr>
                <w:rFonts w:ascii="Verdana" w:hAnsi="Verdana" w:cs="Arial"/>
                <w:b/>
                <w:bCs/>
              </w:rPr>
            </w:pPr>
            <w:proofErr w:type="spellStart"/>
            <w:r>
              <w:rPr>
                <w:rFonts w:ascii="Verdana" w:hAnsi="Verdana" w:cs="Arial"/>
                <w:b/>
                <w:bCs/>
              </w:rPr>
              <w:lastRenderedPageBreak/>
              <w:t>Roadmap</w:t>
            </w:r>
            <w:proofErr w:type="spellEnd"/>
            <w:r>
              <w:rPr>
                <w:rFonts w:ascii="Verdana" w:hAnsi="Verdana" w:cs="Arial"/>
                <w:b/>
                <w:bCs/>
              </w:rPr>
              <w:t xml:space="preserve"> / </w:t>
            </w:r>
            <w:r w:rsidRPr="00AF65A3">
              <w:rPr>
                <w:rFonts w:ascii="Verdana" w:hAnsi="Verdana" w:cs="Arial"/>
                <w:b/>
                <w:bCs/>
              </w:rPr>
              <w:t>Regulação</w:t>
            </w:r>
          </w:p>
        </w:tc>
        <w:tc>
          <w:tcPr>
            <w:tcW w:w="5660" w:type="dxa"/>
          </w:tcPr>
          <w:p w14:paraId="62F0710E" w14:textId="11E1B02E" w:rsidR="00E4189F" w:rsidRPr="00AF65A3" w:rsidRDefault="00AF65A3" w:rsidP="00E4189F">
            <w:pPr>
              <w:tabs>
                <w:tab w:val="center" w:pos="7002"/>
                <w:tab w:val="right" w:pos="14004"/>
              </w:tabs>
              <w:rPr>
                <w:rFonts w:ascii="Verdana" w:hAnsi="Verdana" w:cs="Arial"/>
              </w:rPr>
            </w:pPr>
            <w:r w:rsidRPr="00AF65A3">
              <w:rPr>
                <w:rFonts w:ascii="Verdana" w:hAnsi="Verdana" w:cs="Arial"/>
              </w:rPr>
              <w:t>M</w:t>
            </w:r>
            <w:r w:rsidRPr="00AF65A3">
              <w:rPr>
                <w:rFonts w:ascii="Verdana" w:hAnsi="Verdana" w:cs="Arial"/>
              </w:rPr>
              <w:t>ecanismos de controle de emissões da frota circulante</w:t>
            </w:r>
          </w:p>
        </w:tc>
        <w:tc>
          <w:tcPr>
            <w:tcW w:w="5660" w:type="dxa"/>
          </w:tcPr>
          <w:p w14:paraId="3D2E13A2" w14:textId="74B54C4E" w:rsidR="00E4189F" w:rsidRPr="00535B32" w:rsidRDefault="007D59C4" w:rsidP="00E4189F">
            <w:pPr>
              <w:tabs>
                <w:tab w:val="center" w:pos="7002"/>
                <w:tab w:val="right" w:pos="14004"/>
              </w:tabs>
              <w:rPr>
                <w:rFonts w:ascii="Verdana" w:hAnsi="Verdana" w:cs="Arial"/>
              </w:rPr>
            </w:pPr>
            <w:r w:rsidRPr="00535B32">
              <w:rPr>
                <w:rFonts w:ascii="Verdana" w:hAnsi="Verdana" w:cs="Arial"/>
              </w:rPr>
              <w:t>Temos hoje</w:t>
            </w:r>
            <w:r w:rsidR="00535B32" w:rsidRPr="00535B32">
              <w:rPr>
                <w:rFonts w:ascii="Verdana" w:hAnsi="Verdana" w:cs="Arial"/>
              </w:rPr>
              <w:t xml:space="preserve"> uma fiscalização robusta para veículos novos que saem das fábricas, </w:t>
            </w:r>
            <w:r>
              <w:rPr>
                <w:rFonts w:ascii="Verdana" w:hAnsi="Verdana" w:cs="Arial"/>
              </w:rPr>
              <w:t>e uma menor</w:t>
            </w:r>
            <w:r w:rsidR="00535B32" w:rsidRPr="00535B32">
              <w:rPr>
                <w:rFonts w:ascii="Verdana" w:hAnsi="Verdana" w:cs="Arial"/>
              </w:rPr>
              <w:t xml:space="preserve"> regulação para frota circulante, que t</w:t>
            </w:r>
            <w:r w:rsidR="00535B32">
              <w:rPr>
                <w:rFonts w:ascii="Verdana" w:hAnsi="Verdana" w:cs="Arial"/>
              </w:rPr>
              <w:t>e</w:t>
            </w:r>
            <w:r w:rsidR="00535B32" w:rsidRPr="00535B32">
              <w:rPr>
                <w:rFonts w:ascii="Verdana" w:hAnsi="Verdana" w:cs="Arial"/>
              </w:rPr>
              <w:t xml:space="preserve">m </w:t>
            </w:r>
            <w:r w:rsidR="00535B32">
              <w:rPr>
                <w:rFonts w:ascii="Verdana" w:hAnsi="Verdana" w:cs="Arial"/>
              </w:rPr>
              <w:t>impacto</w:t>
            </w:r>
            <w:r w:rsidR="00535B32" w:rsidRPr="00535B32">
              <w:rPr>
                <w:rFonts w:ascii="Verdana" w:hAnsi="Verdana" w:cs="Arial"/>
              </w:rPr>
              <w:t xml:space="preserve"> significativ</w:t>
            </w:r>
            <w:r w:rsidR="00535B32">
              <w:rPr>
                <w:rFonts w:ascii="Verdana" w:hAnsi="Verdana" w:cs="Arial"/>
              </w:rPr>
              <w:t>o</w:t>
            </w:r>
            <w:r w:rsidR="00535B32" w:rsidRPr="00535B32">
              <w:rPr>
                <w:rFonts w:ascii="Verdana" w:hAnsi="Verdana" w:cs="Arial"/>
              </w:rPr>
              <w:t xml:space="preserve"> </w:t>
            </w:r>
            <w:r w:rsidR="00535B32">
              <w:rPr>
                <w:rFonts w:ascii="Verdana" w:hAnsi="Verdana" w:cs="Arial"/>
              </w:rPr>
              <w:t>n</w:t>
            </w:r>
            <w:r w:rsidR="00535B32" w:rsidRPr="00535B32">
              <w:rPr>
                <w:rFonts w:ascii="Verdana" w:hAnsi="Verdana" w:cs="Arial"/>
              </w:rPr>
              <w:t>o nível de emissões.</w:t>
            </w:r>
          </w:p>
        </w:tc>
      </w:tr>
    </w:tbl>
    <w:p w14:paraId="4F17A436" w14:textId="77777777" w:rsidR="00E4189F" w:rsidRDefault="00E4189F" w:rsidP="00E4189F">
      <w:pPr>
        <w:tabs>
          <w:tab w:val="center" w:pos="7002"/>
          <w:tab w:val="right" w:pos="14004"/>
        </w:tabs>
        <w:spacing w:after="0" w:line="240" w:lineRule="auto"/>
        <w:rPr>
          <w:rFonts w:ascii="Verdana" w:hAnsi="Verdana" w:cs="Arial"/>
          <w:b/>
          <w:bCs/>
          <w:sz w:val="14"/>
          <w:szCs w:val="14"/>
        </w:rPr>
      </w:pPr>
    </w:p>
    <w:p w14:paraId="137EAF07" w14:textId="77777777" w:rsidR="00C90C74" w:rsidRDefault="00C90C74" w:rsidP="00E4189F">
      <w:pPr>
        <w:tabs>
          <w:tab w:val="center" w:pos="7002"/>
          <w:tab w:val="right" w:pos="14004"/>
        </w:tabs>
        <w:spacing w:after="0" w:line="240" w:lineRule="auto"/>
        <w:rPr>
          <w:rFonts w:ascii="Verdana" w:hAnsi="Verdana" w:cs="Arial"/>
          <w:b/>
          <w:bCs/>
          <w:sz w:val="14"/>
          <w:szCs w:val="14"/>
        </w:rPr>
      </w:pPr>
    </w:p>
    <w:p w14:paraId="7E0D6CA4" w14:textId="77777777" w:rsidR="00C90C74" w:rsidRDefault="00C90C74" w:rsidP="00E4189F">
      <w:pPr>
        <w:tabs>
          <w:tab w:val="center" w:pos="7002"/>
          <w:tab w:val="right" w:pos="14004"/>
        </w:tabs>
        <w:spacing w:after="0" w:line="240" w:lineRule="auto"/>
        <w:rPr>
          <w:rFonts w:ascii="Verdana" w:hAnsi="Verdana" w:cs="Arial"/>
          <w:b/>
          <w:bCs/>
          <w:sz w:val="14"/>
          <w:szCs w:val="14"/>
        </w:rPr>
      </w:pPr>
    </w:p>
    <w:sectPr w:rsidR="00C90C74" w:rsidSect="007A1EA6">
      <w:headerReference w:type="default" r:id="rId7"/>
      <w:footerReference w:type="default" r:id="rId8"/>
      <w:pgSz w:w="16838" w:h="11906" w:orient="landscape"/>
      <w:pgMar w:top="426" w:right="395" w:bottom="0" w:left="420" w:header="280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AACDC" w14:textId="77777777" w:rsidR="00A62E08" w:rsidRDefault="00A62E08" w:rsidP="009A0D1C">
      <w:pPr>
        <w:spacing w:after="0" w:line="240" w:lineRule="auto"/>
      </w:pPr>
      <w:r>
        <w:separator/>
      </w:r>
    </w:p>
  </w:endnote>
  <w:endnote w:type="continuationSeparator" w:id="0">
    <w:p w14:paraId="2014E989" w14:textId="77777777" w:rsidR="00A62E08" w:rsidRDefault="00A62E08" w:rsidP="009A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4E37" w14:textId="380D12F7" w:rsidR="00B30AF3" w:rsidRPr="007A1EA6" w:rsidRDefault="00B30AF3" w:rsidP="007A1EA6">
    <w:pPr>
      <w:pStyle w:val="Footer"/>
      <w:jc w:val="right"/>
      <w:rPr>
        <w:rFonts w:ascii="Verdana" w:hAnsi="Verdana"/>
        <w:sz w:val="16"/>
        <w:szCs w:val="16"/>
      </w:rPr>
    </w:pPr>
    <w:r w:rsidRPr="007A1EA6">
      <w:rPr>
        <w:rFonts w:ascii="Verdana" w:hAnsi="Verdana"/>
        <w:sz w:val="16"/>
        <w:szCs w:val="16"/>
      </w:rPr>
      <w:t xml:space="preserve">pg. </w:t>
    </w:r>
    <w:sdt>
      <w:sdtPr>
        <w:rPr>
          <w:rFonts w:ascii="Verdana" w:hAnsi="Verdana"/>
          <w:sz w:val="16"/>
          <w:szCs w:val="16"/>
        </w:rPr>
        <w:id w:val="-829985191"/>
        <w:docPartObj>
          <w:docPartGallery w:val="Page Numbers (Bottom of Page)"/>
          <w:docPartUnique/>
        </w:docPartObj>
      </w:sdtPr>
      <w:sdtContent>
        <w:r w:rsidRPr="007A1EA6">
          <w:rPr>
            <w:rFonts w:ascii="Verdana" w:hAnsi="Verdana"/>
            <w:sz w:val="16"/>
            <w:szCs w:val="16"/>
          </w:rPr>
          <w:fldChar w:fldCharType="begin"/>
        </w:r>
        <w:r w:rsidRPr="007A1EA6">
          <w:rPr>
            <w:rFonts w:ascii="Verdana" w:hAnsi="Verdana"/>
            <w:sz w:val="16"/>
            <w:szCs w:val="16"/>
          </w:rPr>
          <w:instrText>PAGE   \* MERGEFORMAT</w:instrText>
        </w:r>
        <w:r w:rsidRPr="007A1EA6">
          <w:rPr>
            <w:rFonts w:ascii="Verdana" w:hAnsi="Verdana"/>
            <w:sz w:val="16"/>
            <w:szCs w:val="16"/>
          </w:rPr>
          <w:fldChar w:fldCharType="separate"/>
        </w:r>
        <w:r w:rsidR="00E054DD">
          <w:rPr>
            <w:rFonts w:ascii="Verdana" w:hAnsi="Verdana"/>
            <w:noProof/>
            <w:sz w:val="16"/>
            <w:szCs w:val="16"/>
          </w:rPr>
          <w:t>1</w:t>
        </w:r>
        <w:r w:rsidRPr="007A1EA6">
          <w:rPr>
            <w:rFonts w:ascii="Verdana" w:hAnsi="Verdana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6CA10" w14:textId="77777777" w:rsidR="00A62E08" w:rsidRDefault="00A62E08" w:rsidP="009A0D1C">
      <w:pPr>
        <w:spacing w:after="0" w:line="240" w:lineRule="auto"/>
      </w:pPr>
      <w:r>
        <w:separator/>
      </w:r>
    </w:p>
  </w:footnote>
  <w:footnote w:type="continuationSeparator" w:id="0">
    <w:p w14:paraId="35CB9EE9" w14:textId="77777777" w:rsidR="00A62E08" w:rsidRDefault="00A62E08" w:rsidP="009A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38A6" w14:textId="46F963C3" w:rsidR="009A0D1C" w:rsidRPr="00B30AF3" w:rsidRDefault="003D0114" w:rsidP="003D0114">
    <w:pPr>
      <w:pStyle w:val="Header"/>
      <w:spacing w:after="60"/>
      <w:jc w:val="right"/>
      <w:rPr>
        <w:sz w:val="16"/>
      </w:rPr>
    </w:pPr>
    <w:r>
      <w:rPr>
        <w:noProof/>
        <w:lang w:eastAsia="pt-BR"/>
      </w:rPr>
      <w:drawing>
        <wp:inline distT="0" distB="0" distL="0" distR="0" wp14:anchorId="687510A5" wp14:editId="1AC2A579">
          <wp:extent cx="3286664" cy="27604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805" name="Imagem 176478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2" t="31276" r="5326" b="23406"/>
                  <a:stretch/>
                </pic:blipFill>
                <pic:spPr bwMode="auto">
                  <a:xfrm>
                    <a:off x="0" y="0"/>
                    <a:ext cx="3286333" cy="2760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98A2AD" w14:textId="77777777" w:rsidR="00B30AF3" w:rsidRPr="00B30AF3" w:rsidRDefault="00B30AF3" w:rsidP="003D0114">
    <w:pPr>
      <w:pStyle w:val="Header"/>
      <w:spacing w:after="60"/>
      <w:jc w:val="right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8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1C"/>
    <w:rsid w:val="0005008A"/>
    <w:rsid w:val="000E7659"/>
    <w:rsid w:val="00246539"/>
    <w:rsid w:val="002B5536"/>
    <w:rsid w:val="002E4585"/>
    <w:rsid w:val="003D0114"/>
    <w:rsid w:val="00425CA9"/>
    <w:rsid w:val="004320C2"/>
    <w:rsid w:val="004F45CF"/>
    <w:rsid w:val="00535B32"/>
    <w:rsid w:val="00574494"/>
    <w:rsid w:val="005A4C4D"/>
    <w:rsid w:val="005B79FB"/>
    <w:rsid w:val="005C392D"/>
    <w:rsid w:val="005E6D9F"/>
    <w:rsid w:val="006300F1"/>
    <w:rsid w:val="006360B5"/>
    <w:rsid w:val="006422E1"/>
    <w:rsid w:val="006B1784"/>
    <w:rsid w:val="006F6501"/>
    <w:rsid w:val="00731D5F"/>
    <w:rsid w:val="007A1EA6"/>
    <w:rsid w:val="007B0004"/>
    <w:rsid w:val="007B2686"/>
    <w:rsid w:val="007B2A56"/>
    <w:rsid w:val="007D59C4"/>
    <w:rsid w:val="0086177D"/>
    <w:rsid w:val="008F462B"/>
    <w:rsid w:val="009A0D1C"/>
    <w:rsid w:val="009B1000"/>
    <w:rsid w:val="009C66E5"/>
    <w:rsid w:val="009D043A"/>
    <w:rsid w:val="00A174E7"/>
    <w:rsid w:val="00A62E08"/>
    <w:rsid w:val="00AA5A47"/>
    <w:rsid w:val="00AB7513"/>
    <w:rsid w:val="00AF65A3"/>
    <w:rsid w:val="00B01A1C"/>
    <w:rsid w:val="00B225E0"/>
    <w:rsid w:val="00B30AF3"/>
    <w:rsid w:val="00B70E2B"/>
    <w:rsid w:val="00B7735D"/>
    <w:rsid w:val="00BE2760"/>
    <w:rsid w:val="00C72CA4"/>
    <w:rsid w:val="00C90C74"/>
    <w:rsid w:val="00CE4C0B"/>
    <w:rsid w:val="00DC72D5"/>
    <w:rsid w:val="00E054DD"/>
    <w:rsid w:val="00E31D6F"/>
    <w:rsid w:val="00E4189F"/>
    <w:rsid w:val="00E60436"/>
    <w:rsid w:val="00E679AF"/>
    <w:rsid w:val="00EA1456"/>
    <w:rsid w:val="00EF3388"/>
    <w:rsid w:val="00F11163"/>
    <w:rsid w:val="00F4135D"/>
    <w:rsid w:val="00F55BB1"/>
    <w:rsid w:val="00F5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BE0D5"/>
  <w15:docId w15:val="{ECFBFF50-8482-4729-A055-A0EF0566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1C"/>
  </w:style>
  <w:style w:type="paragraph" w:styleId="Footer">
    <w:name w:val="footer"/>
    <w:basedOn w:val="Normal"/>
    <w:link w:val="FooterChar"/>
    <w:uiPriority w:val="99"/>
    <w:unhideWhenUsed/>
    <w:rsid w:val="009A0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1C"/>
  </w:style>
  <w:style w:type="paragraph" w:styleId="Title">
    <w:name w:val="Title"/>
    <w:basedOn w:val="Normal"/>
    <w:link w:val="TitleChar"/>
    <w:qFormat/>
    <w:rsid w:val="009A0D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TitleChar">
    <w:name w:val="Title Char"/>
    <w:basedOn w:val="DefaultParagraphFont"/>
    <w:link w:val="Title"/>
    <w:rsid w:val="009A0D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E4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11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744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D608E-B20D-49AF-AEFB-DE7C64E0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Reuniao/Cantarani</dc:creator>
  <cp:lastModifiedBy>CORREA Tulio (Iveco Group)</cp:lastModifiedBy>
  <cp:revision>4</cp:revision>
  <dcterms:created xsi:type="dcterms:W3CDTF">2023-12-22T19:23:00Z</dcterms:created>
  <dcterms:modified xsi:type="dcterms:W3CDTF">2023-12-22T19:29:00Z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5d2005-c7d0-4317-bb3f-e0e7aca65f98_Enabled">
    <vt:lpwstr>true</vt:lpwstr>
  </property>
  <property fmtid="{D5CDD505-2E9C-101B-9397-08002B2CF9AE}" pid="3" name="MSIP_Label_335d2005-c7d0-4317-bb3f-e0e7aca65f98_SetDate">
    <vt:lpwstr>2023-12-22T19:12:00Z</vt:lpwstr>
  </property>
  <property fmtid="{D5CDD505-2E9C-101B-9397-08002B2CF9AE}" pid="4" name="MSIP_Label_335d2005-c7d0-4317-bb3f-e0e7aca65f98_Method">
    <vt:lpwstr>Privileged</vt:lpwstr>
  </property>
  <property fmtid="{D5CDD505-2E9C-101B-9397-08002B2CF9AE}" pid="5" name="MSIP_Label_335d2005-c7d0-4317-bb3f-e0e7aca65f98_Name">
    <vt:lpwstr>IVG - General Business-No Personal Data</vt:lpwstr>
  </property>
  <property fmtid="{D5CDD505-2E9C-101B-9397-08002B2CF9AE}" pid="6" name="MSIP_Label_335d2005-c7d0-4317-bb3f-e0e7aca65f98_SiteId">
    <vt:lpwstr>624cb905-2091-41e4-90b9-e768cf22851a</vt:lpwstr>
  </property>
  <property fmtid="{D5CDD505-2E9C-101B-9397-08002B2CF9AE}" pid="7" name="MSIP_Label_335d2005-c7d0-4317-bb3f-e0e7aca65f98_ActionId">
    <vt:lpwstr>b7800fd3-ae90-4060-8946-6c8a93878f34</vt:lpwstr>
  </property>
  <property fmtid="{D5CDD505-2E9C-101B-9397-08002B2CF9AE}" pid="8" name="MSIP_Label_335d2005-c7d0-4317-bb3f-e0e7aca65f98_ContentBits">
    <vt:lpwstr>0</vt:lpwstr>
  </property>
</Properties>
</file>